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7"/>
      </w:tblGrid>
      <w:tr w:rsidR="00CA650A" w:rsidRPr="00CA650A" w:rsidTr="00EE379B">
        <w:tc>
          <w:tcPr>
            <w:tcW w:w="4787" w:type="dxa"/>
          </w:tcPr>
          <w:p w:rsidR="00CA650A" w:rsidRPr="000243CC" w:rsidRDefault="00CA650A" w:rsidP="00EE379B">
            <w:pPr>
              <w:pStyle w:val="13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CA650A" w:rsidRPr="000243CC" w:rsidRDefault="00CA650A" w:rsidP="00EE379B">
            <w:pPr>
              <w:pStyle w:val="13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243CC">
              <w:rPr>
                <w:sz w:val="24"/>
                <w:szCs w:val="24"/>
              </w:rPr>
              <w:t>Приложение к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Default="00CA650A" w:rsidP="00CA650A">
      <w:pPr>
        <w:pStyle w:val="13"/>
        <w:keepNext/>
        <w:keepLines/>
        <w:shd w:val="clear" w:color="auto" w:fill="auto"/>
        <w:rPr>
          <w:b/>
          <w:sz w:val="32"/>
          <w:szCs w:val="32"/>
        </w:rPr>
      </w:pPr>
    </w:p>
    <w:p w:rsidR="00CA650A" w:rsidRPr="00CA650A" w:rsidRDefault="00CA650A" w:rsidP="00CA650A">
      <w:pPr>
        <w:spacing w:line="360" w:lineRule="auto"/>
        <w:jc w:val="center"/>
        <w:rPr>
          <w:b/>
          <w:caps/>
          <w:szCs w:val="28"/>
          <w:lang w:val="ru-RU"/>
        </w:rPr>
      </w:pPr>
      <w:r w:rsidRPr="00CA650A">
        <w:rPr>
          <w:b/>
          <w:caps/>
          <w:szCs w:val="28"/>
          <w:lang w:val="ru-RU"/>
        </w:rPr>
        <w:t>Методические указания ПО ВЫПОЛНЕНИЮ практических РАБОТ</w:t>
      </w:r>
    </w:p>
    <w:p w:rsidR="00CA650A" w:rsidRPr="00CA650A" w:rsidRDefault="00CA650A" w:rsidP="00CA650A">
      <w:pPr>
        <w:spacing w:line="360" w:lineRule="auto"/>
        <w:jc w:val="center"/>
        <w:rPr>
          <w:b/>
          <w:caps/>
          <w:szCs w:val="28"/>
          <w:lang w:val="ru-RU"/>
        </w:rPr>
      </w:pPr>
      <w:r w:rsidRPr="00CA650A">
        <w:rPr>
          <w:b/>
          <w:caps/>
          <w:szCs w:val="28"/>
          <w:lang w:val="ru-RU"/>
        </w:rPr>
        <w:t xml:space="preserve">по учебной дисциплине </w:t>
      </w:r>
    </w:p>
    <w:p w:rsidR="00CA650A" w:rsidRPr="00CA650A" w:rsidRDefault="00CA650A" w:rsidP="00CA650A">
      <w:pPr>
        <w:spacing w:line="360" w:lineRule="auto"/>
        <w:jc w:val="center"/>
        <w:rPr>
          <w:b/>
          <w:lang w:val="ru-RU"/>
        </w:rPr>
      </w:pPr>
      <w:r w:rsidRPr="00CA650A">
        <w:rPr>
          <w:b/>
          <w:lang w:val="ru-RU"/>
        </w:rPr>
        <w:t>ОП.0</w:t>
      </w:r>
      <w:r>
        <w:rPr>
          <w:b/>
          <w:lang w:val="ru-RU"/>
        </w:rPr>
        <w:t>9</w:t>
      </w:r>
      <w:r w:rsidRPr="00CA650A">
        <w:rPr>
          <w:b/>
          <w:lang w:val="ru-RU"/>
        </w:rPr>
        <w:t xml:space="preserve"> </w:t>
      </w:r>
      <w:r>
        <w:rPr>
          <w:b/>
          <w:lang w:val="ru-RU"/>
        </w:rPr>
        <w:t>ОХРАНА ТРУДА</w:t>
      </w:r>
    </w:p>
    <w:p w:rsidR="00CA650A" w:rsidRPr="00CA650A" w:rsidRDefault="00CA650A" w:rsidP="00CA6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lang w:val="ru-RU"/>
        </w:rPr>
      </w:pPr>
      <w:r w:rsidRPr="00CA650A">
        <w:rPr>
          <w:b/>
          <w:lang w:val="ru-RU"/>
        </w:rPr>
        <w:t xml:space="preserve">для специальности </w:t>
      </w:r>
    </w:p>
    <w:p w:rsidR="00CA650A" w:rsidRPr="00CA650A" w:rsidRDefault="00CA650A" w:rsidP="00CA650A">
      <w:pPr>
        <w:pStyle w:val="a3"/>
        <w:spacing w:line="360" w:lineRule="auto"/>
        <w:ind w:left="0"/>
        <w:jc w:val="center"/>
        <w:rPr>
          <w:b/>
          <w:lang w:val="ru-RU"/>
        </w:rPr>
      </w:pPr>
      <w:r w:rsidRPr="00CA650A">
        <w:rPr>
          <w:b/>
          <w:lang w:val="ru-RU"/>
        </w:rPr>
        <w:t>23.02.04 Техническая эксплуатация подъемно- транспортных, строительных, дорожных машин и оборудования (по отраслям)</w:t>
      </w:r>
    </w:p>
    <w:p w:rsidR="00CA650A" w:rsidRPr="00CA650A" w:rsidRDefault="00CA650A" w:rsidP="00CA650A">
      <w:pPr>
        <w:spacing w:line="360" w:lineRule="auto"/>
        <w:jc w:val="center"/>
        <w:rPr>
          <w:b/>
          <w:i/>
          <w:lang w:val="ru-RU"/>
        </w:rPr>
      </w:pPr>
    </w:p>
    <w:p w:rsidR="00CA650A" w:rsidRPr="00CA650A" w:rsidRDefault="00CA650A" w:rsidP="00CA650A">
      <w:pPr>
        <w:spacing w:line="360" w:lineRule="auto"/>
        <w:jc w:val="center"/>
        <w:rPr>
          <w:b/>
          <w:i/>
          <w:lang w:val="ru-RU"/>
        </w:rPr>
      </w:pPr>
    </w:p>
    <w:p w:rsidR="00CA650A" w:rsidRPr="00CA650A" w:rsidRDefault="00CA650A" w:rsidP="00CA650A">
      <w:pPr>
        <w:spacing w:line="360" w:lineRule="auto"/>
        <w:jc w:val="center"/>
        <w:rPr>
          <w:i/>
          <w:lang w:val="ru-RU"/>
        </w:rPr>
      </w:pPr>
      <w:r w:rsidRPr="00CA650A">
        <w:rPr>
          <w:i/>
          <w:lang w:val="ru-RU"/>
        </w:rPr>
        <w:t xml:space="preserve">Базовая подготовка </w:t>
      </w:r>
    </w:p>
    <w:p w:rsidR="00CA650A" w:rsidRPr="00CA650A" w:rsidRDefault="00CA650A" w:rsidP="00CA650A">
      <w:pPr>
        <w:spacing w:line="360" w:lineRule="auto"/>
        <w:jc w:val="center"/>
        <w:rPr>
          <w:i/>
          <w:lang w:val="ru-RU"/>
        </w:rPr>
      </w:pPr>
      <w:r w:rsidRPr="00CA650A">
        <w:rPr>
          <w:i/>
          <w:lang w:val="ru-RU"/>
        </w:rPr>
        <w:t>среднего профессионального образования</w:t>
      </w:r>
    </w:p>
    <w:p w:rsidR="00CA650A" w:rsidRPr="00CA650A" w:rsidRDefault="00CA650A" w:rsidP="00CA650A">
      <w:pPr>
        <w:spacing w:line="360" w:lineRule="auto"/>
        <w:jc w:val="center"/>
        <w:rPr>
          <w:lang w:val="ru-RU"/>
        </w:rPr>
      </w:pPr>
    </w:p>
    <w:p w:rsidR="00CA650A" w:rsidRPr="00CA650A" w:rsidRDefault="00CA650A" w:rsidP="00CA650A">
      <w:pPr>
        <w:spacing w:line="360" w:lineRule="auto"/>
        <w:jc w:val="center"/>
        <w:rPr>
          <w:lang w:val="ru-RU"/>
        </w:rPr>
      </w:pPr>
    </w:p>
    <w:p w:rsidR="00CA650A" w:rsidRPr="00CA650A" w:rsidRDefault="00CA650A" w:rsidP="00CA650A">
      <w:pPr>
        <w:spacing w:line="360" w:lineRule="auto"/>
        <w:jc w:val="center"/>
        <w:rPr>
          <w:lang w:val="ru-RU"/>
        </w:rPr>
      </w:pPr>
    </w:p>
    <w:p w:rsidR="00CA650A" w:rsidRPr="00CA650A" w:rsidRDefault="00CA650A" w:rsidP="00CA650A">
      <w:pPr>
        <w:spacing w:line="360" w:lineRule="auto"/>
        <w:jc w:val="center"/>
        <w:rPr>
          <w:lang w:val="ru-RU"/>
        </w:rPr>
      </w:pPr>
      <w:r w:rsidRPr="00CA650A">
        <w:rPr>
          <w:lang w:val="ru-RU"/>
        </w:rPr>
        <w:t>год начала подготовки- 2023</w:t>
      </w:r>
    </w:p>
    <w:p w:rsidR="00CA650A" w:rsidRPr="00377A00" w:rsidRDefault="00CA650A" w:rsidP="00CA65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 w:rsidRPr="00377A00">
        <w:rPr>
          <w:b/>
          <w:sz w:val="28"/>
          <w:szCs w:val="28"/>
          <w:lang w:val="ru-RU"/>
        </w:rPr>
        <w:t>Пояснительная записка.</w:t>
      </w:r>
    </w:p>
    <w:p w:rsidR="00CA650A" w:rsidRPr="00377A00" w:rsidRDefault="00CA650A" w:rsidP="00CA65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ab/>
      </w:r>
      <w:r w:rsidRPr="00377A00">
        <w:rPr>
          <w:sz w:val="28"/>
          <w:szCs w:val="28"/>
          <w:lang w:val="ru-RU"/>
        </w:rPr>
        <w:t xml:space="preserve">Учебная дисциплина «Охрана труда» является обязательной частью </w:t>
      </w:r>
      <w:r w:rsidRPr="00377A00">
        <w:rPr>
          <w:bCs/>
          <w:sz w:val="28"/>
          <w:szCs w:val="28"/>
          <w:lang w:val="ru-RU"/>
        </w:rPr>
        <w:t>профессионального цикла</w:t>
      </w:r>
      <w:r w:rsidRPr="00377A00">
        <w:rPr>
          <w:sz w:val="28"/>
          <w:szCs w:val="28"/>
          <w:lang w:val="ru-RU"/>
        </w:rPr>
        <w:t xml:space="preserve">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на железнодорожном транспорте.</w:t>
      </w:r>
    </w:p>
    <w:p w:rsidR="00CA650A" w:rsidRPr="00377A00" w:rsidRDefault="00CA650A" w:rsidP="00CA65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ab/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CA650A" w:rsidRPr="00377A00" w:rsidRDefault="00CA650A" w:rsidP="00CA650A">
      <w:pPr>
        <w:widowControl w:val="0"/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377A00">
        <w:rPr>
          <w:color w:val="000000"/>
          <w:sz w:val="28"/>
          <w:szCs w:val="28"/>
          <w:lang w:val="ru-RU"/>
        </w:rPr>
        <w:t xml:space="preserve"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  </w:t>
      </w:r>
    </w:p>
    <w:p w:rsidR="00CA650A" w:rsidRPr="00377A00" w:rsidRDefault="00CA650A" w:rsidP="00CA650A">
      <w:pPr>
        <w:widowControl w:val="0"/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18552 Слесарь по ремонту дорожно-строительных машин и тракторов;</w:t>
      </w:r>
    </w:p>
    <w:p w:rsidR="00CA650A" w:rsidRPr="00377A00" w:rsidRDefault="00CA650A" w:rsidP="00CA650A">
      <w:pPr>
        <w:widowControl w:val="0"/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18524 Слесарь по ремонту и обслуживанию перегрузочных машин</w:t>
      </w:r>
      <w:r w:rsidRPr="00377A00">
        <w:rPr>
          <w:color w:val="FF0000"/>
          <w:sz w:val="28"/>
          <w:szCs w:val="28"/>
          <w:lang w:val="ru-RU"/>
        </w:rPr>
        <w:t>;</w:t>
      </w:r>
    </w:p>
    <w:p w:rsidR="00CA650A" w:rsidRPr="00377A00" w:rsidRDefault="00CA650A" w:rsidP="00CA650A">
      <w:pPr>
        <w:widowControl w:val="0"/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18542 Слесарь по ремонту путевых машин и механизмов;</w:t>
      </w:r>
    </w:p>
    <w:p w:rsidR="00CA650A" w:rsidRPr="00377A00" w:rsidRDefault="00CA650A" w:rsidP="00CA650A">
      <w:pPr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Цели и задачи учебной дисциплины</w:t>
      </w:r>
      <w:r w:rsidR="00377A00" w:rsidRPr="00377A00">
        <w:rPr>
          <w:sz w:val="28"/>
          <w:szCs w:val="28"/>
          <w:lang w:val="ru-RU"/>
        </w:rPr>
        <w:t>:</w:t>
      </w:r>
    </w:p>
    <w:p w:rsidR="00CA650A" w:rsidRPr="00377A00" w:rsidRDefault="00CA650A" w:rsidP="00CA650A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 xml:space="preserve">В рамках программы учебной дисциплины </w:t>
      </w:r>
      <w:proofErr w:type="gramStart"/>
      <w:r w:rsidRPr="00377A00">
        <w:rPr>
          <w:sz w:val="28"/>
          <w:szCs w:val="28"/>
          <w:lang w:val="ru-RU"/>
        </w:rPr>
        <w:t>обучающимися</w:t>
      </w:r>
      <w:proofErr w:type="gramEnd"/>
      <w:r w:rsidRPr="00377A00">
        <w:rPr>
          <w:sz w:val="28"/>
          <w:szCs w:val="28"/>
          <w:lang w:val="ru-RU"/>
        </w:rPr>
        <w:t xml:space="preserve"> осваиваются умения </w:t>
      </w:r>
    </w:p>
    <w:p w:rsidR="00CA650A" w:rsidRPr="00377A00" w:rsidRDefault="00CA650A" w:rsidP="00CA650A">
      <w:pPr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 xml:space="preserve">- проводить анализ </w:t>
      </w:r>
      <w:proofErr w:type="spellStart"/>
      <w:r w:rsidRPr="00377A00">
        <w:rPr>
          <w:sz w:val="28"/>
          <w:szCs w:val="28"/>
          <w:lang w:val="ru-RU"/>
        </w:rPr>
        <w:t>травмоопасных</w:t>
      </w:r>
      <w:proofErr w:type="spellEnd"/>
      <w:r w:rsidRPr="00377A00">
        <w:rPr>
          <w:sz w:val="28"/>
          <w:szCs w:val="28"/>
          <w:lang w:val="ru-RU"/>
        </w:rPr>
        <w:t xml:space="preserve"> и вредных факторов в сфере производственной деятельности;</w:t>
      </w:r>
    </w:p>
    <w:p w:rsidR="00CA650A" w:rsidRPr="00377A00" w:rsidRDefault="00CA650A" w:rsidP="00CA650A">
      <w:pPr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 xml:space="preserve">- использовать </w:t>
      </w:r>
      <w:proofErr w:type="spellStart"/>
      <w:r w:rsidRPr="00377A00">
        <w:rPr>
          <w:sz w:val="28"/>
          <w:szCs w:val="28"/>
          <w:lang w:val="ru-RU"/>
        </w:rPr>
        <w:t>экобиозащитные</w:t>
      </w:r>
      <w:proofErr w:type="spellEnd"/>
      <w:r w:rsidRPr="00377A00">
        <w:rPr>
          <w:sz w:val="28"/>
          <w:szCs w:val="28"/>
          <w:lang w:val="ru-RU"/>
        </w:rPr>
        <w:t xml:space="preserve"> и противопожарные средства;</w:t>
      </w:r>
    </w:p>
    <w:p w:rsidR="00CA650A" w:rsidRPr="00377A00" w:rsidRDefault="00CA650A" w:rsidP="00CA650A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 xml:space="preserve">В рамках программы учебной дисциплины </w:t>
      </w:r>
      <w:proofErr w:type="gramStart"/>
      <w:r w:rsidRPr="00377A00">
        <w:rPr>
          <w:sz w:val="28"/>
          <w:szCs w:val="28"/>
          <w:lang w:val="ru-RU"/>
        </w:rPr>
        <w:t>обучающимися</w:t>
      </w:r>
      <w:proofErr w:type="gramEnd"/>
      <w:r w:rsidRPr="00377A00">
        <w:rPr>
          <w:sz w:val="28"/>
          <w:szCs w:val="28"/>
          <w:lang w:val="ru-RU"/>
        </w:rPr>
        <w:t xml:space="preserve"> осваиваются знания</w:t>
      </w:r>
    </w:p>
    <w:p w:rsidR="00CA650A" w:rsidRPr="00377A00" w:rsidRDefault="00CA650A" w:rsidP="00CA650A">
      <w:pPr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CA650A" w:rsidRPr="00377A00" w:rsidRDefault="00CA650A" w:rsidP="00CA650A">
      <w:pPr>
        <w:pStyle w:val="aa"/>
        <w:spacing w:line="26" w:lineRule="atLeast"/>
        <w:ind w:firstLine="709"/>
        <w:rPr>
          <w:sz w:val="28"/>
          <w:szCs w:val="28"/>
        </w:rPr>
      </w:pPr>
      <w:r w:rsidRPr="00377A00">
        <w:rPr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CA650A" w:rsidRPr="00377A00" w:rsidRDefault="00CA650A" w:rsidP="00CA650A">
      <w:pPr>
        <w:pStyle w:val="a3"/>
        <w:suppressAutoHyphens/>
        <w:spacing w:after="0"/>
        <w:ind w:left="0" w:firstLine="567"/>
        <w:jc w:val="both"/>
        <w:rPr>
          <w:sz w:val="28"/>
          <w:szCs w:val="28"/>
          <w:lang w:val="ru-RU"/>
        </w:rPr>
      </w:pPr>
      <w:r w:rsidRPr="00377A00">
        <w:rPr>
          <w:sz w:val="28"/>
          <w:szCs w:val="28"/>
          <w:lang w:val="ru-RU"/>
        </w:rPr>
        <w:t>Общие:</w:t>
      </w:r>
    </w:p>
    <w:p w:rsidR="00CA650A" w:rsidRPr="00377A00" w:rsidRDefault="00CA650A" w:rsidP="00CA65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0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377A00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A650A" w:rsidRPr="00377A00" w:rsidRDefault="00CA650A" w:rsidP="00CA65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0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7A00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A650A" w:rsidRPr="00377A00" w:rsidRDefault="00CA650A" w:rsidP="00CA65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0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7A00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CA650A" w:rsidRPr="00377A00" w:rsidRDefault="00CA650A" w:rsidP="00CA65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00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CA650A" w:rsidRPr="00377A00" w:rsidRDefault="00CA650A" w:rsidP="00CA65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00">
        <w:rPr>
          <w:rFonts w:ascii="Times New Roman" w:hAnsi="Times New Roman" w:cs="Times New Roman"/>
          <w:sz w:val="28"/>
          <w:szCs w:val="28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</w:r>
    </w:p>
    <w:p w:rsidR="00CA650A" w:rsidRPr="00377A00" w:rsidRDefault="00CA650A" w:rsidP="00CA650A">
      <w:pPr>
        <w:ind w:firstLine="33"/>
        <w:jc w:val="center"/>
        <w:rPr>
          <w:bCs/>
          <w:sz w:val="28"/>
          <w:szCs w:val="28"/>
          <w:lang w:val="ru-RU"/>
        </w:rPr>
      </w:pPr>
    </w:p>
    <w:p w:rsidR="00CA650A" w:rsidRPr="00377A00" w:rsidRDefault="00CA650A" w:rsidP="00CA650A">
      <w:pPr>
        <w:ind w:firstLine="33"/>
        <w:jc w:val="center"/>
        <w:rPr>
          <w:bCs/>
          <w:sz w:val="28"/>
          <w:szCs w:val="28"/>
          <w:lang w:val="ru-RU"/>
        </w:rPr>
      </w:pPr>
      <w:r w:rsidRPr="00377A00">
        <w:rPr>
          <w:bCs/>
          <w:sz w:val="28"/>
          <w:szCs w:val="28"/>
          <w:lang w:val="ru-RU"/>
        </w:rPr>
        <w:t xml:space="preserve">Личностные результаты реализации программы воспитания </w:t>
      </w:r>
    </w:p>
    <w:p w:rsidR="00CA650A" w:rsidRPr="00377A00" w:rsidRDefault="00CA650A" w:rsidP="00CA650A">
      <w:pPr>
        <w:jc w:val="both"/>
        <w:rPr>
          <w:sz w:val="28"/>
          <w:szCs w:val="28"/>
          <w:lang w:val="ru-RU"/>
        </w:rPr>
      </w:pPr>
      <w:r w:rsidRPr="00377A00">
        <w:rPr>
          <w:bCs/>
          <w:sz w:val="28"/>
          <w:szCs w:val="28"/>
          <w:lang w:val="ru-RU"/>
        </w:rPr>
        <w:t xml:space="preserve">ЛР 13 </w:t>
      </w:r>
      <w:r w:rsidRPr="00377A00">
        <w:rPr>
          <w:sz w:val="28"/>
          <w:szCs w:val="28"/>
          <w:lang w:val="ru-RU"/>
        </w:rPr>
        <w:t xml:space="preserve">Готовность </w:t>
      </w:r>
      <w:proofErr w:type="gramStart"/>
      <w:r w:rsidRPr="00377A00">
        <w:rPr>
          <w:sz w:val="28"/>
          <w:szCs w:val="28"/>
          <w:lang w:val="ru-RU"/>
        </w:rPr>
        <w:t>обучающегося</w:t>
      </w:r>
      <w:proofErr w:type="gramEnd"/>
      <w:r w:rsidRPr="00377A00">
        <w:rPr>
          <w:sz w:val="28"/>
          <w:szCs w:val="28"/>
          <w:lang w:val="ru-RU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A650A" w:rsidRPr="00377A00" w:rsidRDefault="00CA650A" w:rsidP="00CA650A">
      <w:pPr>
        <w:jc w:val="both"/>
        <w:rPr>
          <w:sz w:val="28"/>
          <w:szCs w:val="28"/>
          <w:lang w:val="ru-RU"/>
        </w:rPr>
      </w:pPr>
      <w:r w:rsidRPr="00377A00">
        <w:rPr>
          <w:bCs/>
          <w:sz w:val="28"/>
          <w:szCs w:val="28"/>
          <w:lang w:val="ru-RU"/>
        </w:rPr>
        <w:t xml:space="preserve">ЛР 20 </w:t>
      </w:r>
      <w:r w:rsidRPr="00377A00">
        <w:rPr>
          <w:sz w:val="28"/>
          <w:szCs w:val="28"/>
          <w:lang w:val="ru-RU"/>
        </w:rPr>
        <w:t>Ценностное отношение обучающихся к своему здоровью и здоровью окружающих, ЗОЖ и здоровой окружающей среде и т.д.</w:t>
      </w:r>
    </w:p>
    <w:p w:rsidR="00CA650A" w:rsidRPr="00377A00" w:rsidRDefault="00CA650A" w:rsidP="00CA650A">
      <w:pPr>
        <w:ind w:firstLine="33"/>
        <w:jc w:val="both"/>
        <w:rPr>
          <w:sz w:val="28"/>
          <w:szCs w:val="28"/>
          <w:lang w:val="ru-RU"/>
        </w:rPr>
      </w:pPr>
      <w:r w:rsidRPr="00377A00">
        <w:rPr>
          <w:bCs/>
          <w:sz w:val="28"/>
          <w:szCs w:val="28"/>
          <w:lang w:val="ru-RU"/>
        </w:rPr>
        <w:t xml:space="preserve">ЛР 27 </w:t>
      </w:r>
      <w:proofErr w:type="gramStart"/>
      <w:r w:rsidRPr="00377A00">
        <w:rPr>
          <w:sz w:val="28"/>
          <w:szCs w:val="28"/>
          <w:lang w:val="ru-RU"/>
        </w:rPr>
        <w:t>Проявляющий</w:t>
      </w:r>
      <w:proofErr w:type="gramEnd"/>
      <w:r w:rsidRPr="00377A00">
        <w:rPr>
          <w:sz w:val="28"/>
          <w:szCs w:val="28"/>
          <w:lang w:val="ru-RU"/>
        </w:rPr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CA650A" w:rsidRPr="00377A00" w:rsidRDefault="00CA650A" w:rsidP="00CA650A">
      <w:pPr>
        <w:ind w:firstLine="33"/>
        <w:jc w:val="both"/>
        <w:rPr>
          <w:sz w:val="28"/>
          <w:szCs w:val="28"/>
          <w:lang w:val="ru-RU"/>
        </w:rPr>
      </w:pPr>
      <w:r w:rsidRPr="00377A00">
        <w:rPr>
          <w:bCs/>
          <w:sz w:val="28"/>
          <w:szCs w:val="28"/>
          <w:lang w:val="ru-RU"/>
        </w:rPr>
        <w:t xml:space="preserve">ЛР 29 </w:t>
      </w:r>
      <w:r w:rsidRPr="00377A00">
        <w:rPr>
          <w:sz w:val="28"/>
          <w:szCs w:val="28"/>
          <w:lang w:val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F719B9" w:rsidRPr="00377A00" w:rsidRDefault="00F719B9">
      <w:pPr>
        <w:rPr>
          <w:sz w:val="28"/>
          <w:szCs w:val="28"/>
          <w:lang w:val="ru-RU"/>
        </w:rPr>
      </w:pPr>
    </w:p>
    <w:p w:rsidR="00CA650A" w:rsidRPr="00377A00" w:rsidRDefault="00CA650A">
      <w:pPr>
        <w:rPr>
          <w:sz w:val="28"/>
          <w:szCs w:val="28"/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CA650A" w:rsidRDefault="00CA650A">
      <w:pPr>
        <w:rPr>
          <w:lang w:val="ru-RU"/>
        </w:rPr>
      </w:pPr>
    </w:p>
    <w:p w:rsidR="00CA650A" w:rsidRPr="00FA783A" w:rsidRDefault="00CA650A" w:rsidP="00CA650A">
      <w:pPr>
        <w:spacing w:after="0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lastRenderedPageBreak/>
        <w:t>Практическая работа №1.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Тема:</w:t>
      </w:r>
      <w:r w:rsidRPr="00FA783A">
        <w:rPr>
          <w:sz w:val="28"/>
          <w:szCs w:val="28"/>
          <w:lang w:val="ru-RU"/>
        </w:rPr>
        <w:t xml:space="preserve"> «Классификация, расследование и оформление несчастных случаев, заполнение актов формы Н</w:t>
      </w:r>
      <w:proofErr w:type="gramStart"/>
      <w:r w:rsidRPr="00FA783A">
        <w:rPr>
          <w:sz w:val="28"/>
          <w:szCs w:val="28"/>
          <w:lang w:val="ru-RU"/>
        </w:rPr>
        <w:t>1</w:t>
      </w:r>
      <w:proofErr w:type="gramEnd"/>
      <w:r w:rsidRPr="00FA783A">
        <w:rPr>
          <w:sz w:val="28"/>
          <w:szCs w:val="28"/>
          <w:lang w:val="ru-RU"/>
        </w:rPr>
        <w:t>».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 работы</w:t>
      </w:r>
      <w:r w:rsidRPr="00FA783A">
        <w:rPr>
          <w:sz w:val="28"/>
          <w:szCs w:val="28"/>
          <w:lang w:val="ru-RU"/>
        </w:rPr>
        <w:t xml:space="preserve">: Ознакомится с видами расследований, документами, </w:t>
      </w:r>
      <w:proofErr w:type="gramStart"/>
      <w:r w:rsidRPr="00FA783A">
        <w:rPr>
          <w:sz w:val="28"/>
          <w:szCs w:val="28"/>
          <w:lang w:val="ru-RU"/>
        </w:rPr>
        <w:t>оформляемые</w:t>
      </w:r>
      <w:proofErr w:type="gramEnd"/>
      <w:r w:rsidRPr="00FA783A">
        <w:rPr>
          <w:sz w:val="28"/>
          <w:szCs w:val="28"/>
          <w:lang w:val="ru-RU"/>
        </w:rPr>
        <w:t xml:space="preserve"> при этом.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Задачи:</w:t>
      </w:r>
      <w:r w:rsidRPr="00FA783A">
        <w:rPr>
          <w:sz w:val="28"/>
          <w:szCs w:val="28"/>
          <w:lang w:val="ru-RU"/>
        </w:rPr>
        <w:t xml:space="preserve"> Научиться работать с документами и оформить акт формы Н-1</w:t>
      </w: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работы: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 Описать методы анализа производственного травматизма.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 Привести описание обстоятельства несчастного случая.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 По заданным обстоятельствам несчастного случая проклассифицировать имеющуюся в задании травму по трем характерным признакам.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По заданным обстоятельствам несчастного случая оформить акт формы Н</w:t>
      </w:r>
      <w:proofErr w:type="gramStart"/>
      <w:r w:rsidRPr="00FA783A">
        <w:rPr>
          <w:sz w:val="28"/>
          <w:szCs w:val="28"/>
          <w:lang w:val="ru-RU"/>
        </w:rPr>
        <w:t>1</w:t>
      </w:r>
      <w:proofErr w:type="gramEnd"/>
      <w:r w:rsidRPr="00FA783A">
        <w:rPr>
          <w:sz w:val="28"/>
          <w:szCs w:val="28"/>
          <w:lang w:val="ru-RU"/>
        </w:rPr>
        <w:t>.</w:t>
      </w: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Ход работы: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1. Статистический метод – представляет собой совокупность приемов, основанных на целенаправленном сборе, накоплений и обработке информации о случаях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производственного травматизма и профессиональных показателей. Целью </w:t>
      </w:r>
      <w:proofErr w:type="gramStart"/>
      <w:r w:rsidRPr="00FA783A">
        <w:rPr>
          <w:sz w:val="28"/>
          <w:szCs w:val="28"/>
          <w:lang w:val="ru-RU"/>
        </w:rPr>
        <w:t>данного</w:t>
      </w:r>
      <w:proofErr w:type="gramEnd"/>
      <w:r w:rsidRPr="00FA783A">
        <w:rPr>
          <w:sz w:val="28"/>
          <w:szCs w:val="28"/>
          <w:lang w:val="ru-RU"/>
        </w:rPr>
        <w:t xml:space="preserve">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метода </w:t>
      </w:r>
      <w:proofErr w:type="gramStart"/>
      <w:r w:rsidRPr="00FA783A">
        <w:rPr>
          <w:sz w:val="28"/>
          <w:szCs w:val="28"/>
          <w:lang w:val="ru-RU"/>
        </w:rPr>
        <w:t>является</w:t>
      </w:r>
      <w:proofErr w:type="gramEnd"/>
      <w:r w:rsidRPr="00FA783A">
        <w:rPr>
          <w:sz w:val="28"/>
          <w:szCs w:val="28"/>
          <w:lang w:val="ru-RU"/>
        </w:rPr>
        <w:t xml:space="preserve"> возможно более полное изучение характерных причин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производственного травматизма и профессиональных заболеваний, выявление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источников опасностей и вредностей и разработка системы профилактических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мероприятий.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Групповой метод – это исследование влияния на условия труда признаков (факторов) отдельных групп, по которым объединены несчастные случаи или ситуации с повышенной производственной вредностью. Задача группового метода состоит в том, чтобы из большего числа факторов, оказывающих воздействие на безопасность труда, выделить наиболее существенные факторы или их сочетания.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Топографический метод – изучает особенности расположения оборудования и рабочих мест и исследует на этой основе опасности и вредности производственной среды. Цель рассматриваемого метода состоит в определении основных очагов возникновения опасных ситуаций и производственных вредностей, разработке мероприятий по изменению </w:t>
      </w:r>
      <w:r w:rsidRPr="00FA783A">
        <w:rPr>
          <w:sz w:val="28"/>
          <w:szCs w:val="28"/>
          <w:lang w:val="ru-RU"/>
        </w:rPr>
        <w:lastRenderedPageBreak/>
        <w:t>топографических особенностей производственной среды, рабочих мест и оборудования.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Монографический метод – основан на всестороннем детальном изучении условий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возникновения ситуации, в которой могли или могут действовать производственные опасности и вредности. Цель этого метода – выявление основных обстоятельств, субъективных и объективных причин отдельной опасной ситуации конкретного несчастного случая или изучение условий выполнения технологической операции. Метод позволяет установить причины нарушения требований.</w:t>
      </w:r>
    </w:p>
    <w:p w:rsidR="00CA650A" w:rsidRPr="00FA783A" w:rsidRDefault="00CA650A" w:rsidP="00CA650A">
      <w:pPr>
        <w:spacing w:after="0"/>
        <w:ind w:firstLine="709"/>
        <w:jc w:val="center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ТРЕВОЖНЫЙ СИГНАЛ.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06.01.2015 в ходе проверки станции Казань РБШ Константиновым А.Н. выявлено: маневровому локомотиву ЧМЭ-3 № 4841  в 09:28 был приготовлен маневровый  маршрут от светофора М</w:t>
      </w:r>
      <w:proofErr w:type="gramStart"/>
      <w:r w:rsidRPr="00FA783A">
        <w:rPr>
          <w:sz w:val="28"/>
          <w:szCs w:val="28"/>
          <w:lang w:val="ru-RU"/>
        </w:rPr>
        <w:t>1</w:t>
      </w:r>
      <w:proofErr w:type="gramEnd"/>
      <w:r w:rsidRPr="00FA783A">
        <w:rPr>
          <w:sz w:val="28"/>
          <w:szCs w:val="28"/>
          <w:lang w:val="ru-RU"/>
        </w:rPr>
        <w:t xml:space="preserve"> на 1 путь через стрелочный перевод № 21 закрытый для  движения на время производства работ по замене 2 соединительной тяги. При  следовании к светофору М13 в 09:31 ДСП передала команду на остановку ТЧМ №  4841.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Расследованием установлено: в 08:00 </w:t>
      </w:r>
      <w:proofErr w:type="spellStart"/>
      <w:r w:rsidRPr="00FA783A">
        <w:rPr>
          <w:sz w:val="28"/>
          <w:szCs w:val="28"/>
          <w:lang w:val="ru-RU"/>
        </w:rPr>
        <w:t>и.о</w:t>
      </w:r>
      <w:proofErr w:type="gramStart"/>
      <w:r w:rsidRPr="00FA783A">
        <w:rPr>
          <w:sz w:val="28"/>
          <w:szCs w:val="28"/>
          <w:lang w:val="ru-RU"/>
        </w:rPr>
        <w:t>.П</w:t>
      </w:r>
      <w:proofErr w:type="gramEnd"/>
      <w:r w:rsidRPr="00FA783A">
        <w:rPr>
          <w:sz w:val="28"/>
          <w:szCs w:val="28"/>
          <w:lang w:val="ru-RU"/>
        </w:rPr>
        <w:t>Д</w:t>
      </w:r>
      <w:proofErr w:type="spellEnd"/>
      <w:r w:rsidRPr="00FA783A">
        <w:rPr>
          <w:sz w:val="28"/>
          <w:szCs w:val="28"/>
          <w:lang w:val="ru-RU"/>
        </w:rPr>
        <w:t xml:space="preserve"> в журнале ф. ДУ-46 оформил запись о производстве работ по смене 2 соединительной тяги на стрелке № 21. в 09:08 </w:t>
      </w:r>
      <w:proofErr w:type="spellStart"/>
      <w:r w:rsidRPr="00FA783A">
        <w:rPr>
          <w:sz w:val="28"/>
          <w:szCs w:val="28"/>
          <w:lang w:val="ru-RU"/>
        </w:rPr>
        <w:t>и.о</w:t>
      </w:r>
      <w:proofErr w:type="spellEnd"/>
      <w:r w:rsidRPr="00FA783A">
        <w:rPr>
          <w:sz w:val="28"/>
          <w:szCs w:val="28"/>
          <w:lang w:val="ru-RU"/>
        </w:rPr>
        <w:t>. ПД по ПСГО запросился у ДСП на начало работ, продолжительность  производства данной работы указал 15 минут. В 09:12 ДСП разрешила начать  производство работ на стрелке № 21, при этом стрелочные рукоятки стрелочных  переводов №№ 5, 27 в положение исключающее выезд на место работ установлены не были, красные колпачки на рукоятки не навешены.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 нарушение требований п.5.2, 5.4 инструкции № 2790 от 29.12.12 в части  прекращения движения по месту производства работ в 09:28 ДСП приготовила маневровый маршрут от сигнала М</w:t>
      </w:r>
      <w:proofErr w:type="gramStart"/>
      <w:r w:rsidRPr="00FA783A">
        <w:rPr>
          <w:sz w:val="28"/>
          <w:szCs w:val="28"/>
          <w:lang w:val="ru-RU"/>
        </w:rPr>
        <w:t>1</w:t>
      </w:r>
      <w:proofErr w:type="gramEnd"/>
      <w:r w:rsidRPr="00FA783A">
        <w:rPr>
          <w:sz w:val="28"/>
          <w:szCs w:val="28"/>
          <w:lang w:val="ru-RU"/>
        </w:rPr>
        <w:t xml:space="preserve"> на 1 свободный путь маневровому локомотиву № 4841 до открытия стрелочного перевода № 21 для движения. После окончания работ по смене 2 соединительной тяги </w:t>
      </w:r>
      <w:proofErr w:type="spellStart"/>
      <w:r w:rsidRPr="00FA783A">
        <w:rPr>
          <w:sz w:val="28"/>
          <w:szCs w:val="28"/>
          <w:lang w:val="ru-RU"/>
        </w:rPr>
        <w:t>и.о</w:t>
      </w:r>
      <w:proofErr w:type="gramStart"/>
      <w:r w:rsidRPr="00FA783A">
        <w:rPr>
          <w:sz w:val="28"/>
          <w:szCs w:val="28"/>
          <w:lang w:val="ru-RU"/>
        </w:rPr>
        <w:t>.П</w:t>
      </w:r>
      <w:proofErr w:type="gramEnd"/>
      <w:r w:rsidRPr="00FA783A">
        <w:rPr>
          <w:sz w:val="28"/>
          <w:szCs w:val="28"/>
          <w:lang w:val="ru-RU"/>
        </w:rPr>
        <w:t>Д</w:t>
      </w:r>
      <w:proofErr w:type="spellEnd"/>
      <w:r w:rsidRPr="00FA783A">
        <w:rPr>
          <w:sz w:val="28"/>
          <w:szCs w:val="28"/>
          <w:lang w:val="ru-RU"/>
        </w:rPr>
        <w:t xml:space="preserve"> проследовал к опоре ПСГО для запроса у ДСП проверки плотности прижатия остряков к рамным рельсам. При приближении  маневрового локомотива №4841 сигналы остановки были сняты, работники ПЧ-22  отошли на обочину пути.  При проведении дня безопасности ''СРЕДА'' на станции Канаш 14 января 2015 года  ДЦС - 4 </w:t>
      </w:r>
      <w:proofErr w:type="spellStart"/>
      <w:r w:rsidRPr="00FA783A">
        <w:rPr>
          <w:sz w:val="28"/>
          <w:szCs w:val="28"/>
          <w:lang w:val="ru-RU"/>
        </w:rPr>
        <w:t>Бухаровым</w:t>
      </w:r>
      <w:proofErr w:type="spellEnd"/>
      <w:r w:rsidRPr="00FA783A">
        <w:rPr>
          <w:sz w:val="28"/>
          <w:szCs w:val="28"/>
          <w:lang w:val="ru-RU"/>
        </w:rPr>
        <w:t xml:space="preserve"> Ю.Н. был выявлен вопиющий факт вмешательства старшего электромеханика ШЧ-9 в работу исправно действующих устройств СЦБ. Разрешение ДСП на производство работ по монтажу в релейном помещении он не получал. Не выполнение одного из принципов гарантированного обеспечения безопасности движения </w:t>
      </w:r>
      <w:r w:rsidRPr="00FA783A">
        <w:rPr>
          <w:sz w:val="28"/>
          <w:szCs w:val="28"/>
          <w:lang w:val="ru-RU"/>
        </w:rPr>
        <w:lastRenderedPageBreak/>
        <w:t xml:space="preserve">поездов ''не вмешивайся в исправную работу устройств''  привело к не возможности открытия выходного светофора ''Н-2'' со 2-го пути для  отправления поезда № 2673 ПД, </w:t>
      </w:r>
      <w:proofErr w:type="gramStart"/>
      <w:r w:rsidRPr="00FA783A">
        <w:rPr>
          <w:sz w:val="28"/>
          <w:szCs w:val="28"/>
          <w:lang w:val="ru-RU"/>
        </w:rPr>
        <w:t>согласно</w:t>
      </w:r>
      <w:proofErr w:type="gramEnd"/>
      <w:r w:rsidRPr="00FA783A">
        <w:rPr>
          <w:sz w:val="28"/>
          <w:szCs w:val="28"/>
          <w:lang w:val="ru-RU"/>
        </w:rPr>
        <w:t xml:space="preserve"> нормативного графика движения поездов. </w:t>
      </w:r>
      <w:proofErr w:type="spellStart"/>
      <w:r w:rsidRPr="00FA783A">
        <w:rPr>
          <w:sz w:val="28"/>
          <w:szCs w:val="28"/>
          <w:lang w:val="ru-RU"/>
        </w:rPr>
        <w:t>Согл</w:t>
      </w:r>
      <w:proofErr w:type="spellEnd"/>
      <w:r w:rsidRPr="00FA783A">
        <w:rPr>
          <w:sz w:val="28"/>
          <w:szCs w:val="28"/>
          <w:lang w:val="ru-RU"/>
        </w:rPr>
        <w:t xml:space="preserve">. </w:t>
      </w:r>
      <w:proofErr w:type="spellStart"/>
      <w:r w:rsidRPr="00FA783A">
        <w:rPr>
          <w:sz w:val="28"/>
          <w:szCs w:val="28"/>
          <w:lang w:val="ru-RU"/>
        </w:rPr>
        <w:t>тел.ук</w:t>
      </w:r>
      <w:proofErr w:type="spellEnd"/>
      <w:r w:rsidRPr="00FA783A">
        <w:rPr>
          <w:sz w:val="28"/>
          <w:szCs w:val="28"/>
          <w:lang w:val="ru-RU"/>
        </w:rPr>
        <w:t>. №748 от 19.01.15г из Казани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№2.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i/>
          <w:iCs/>
          <w:sz w:val="28"/>
          <w:szCs w:val="28"/>
          <w:lang w:val="ru-RU"/>
        </w:rPr>
        <w:t>Тема</w:t>
      </w:r>
      <w:r w:rsidRPr="00FA783A">
        <w:rPr>
          <w:rFonts w:eastAsia="Times New Roman"/>
          <w:b/>
          <w:bCs/>
          <w:sz w:val="28"/>
          <w:szCs w:val="28"/>
          <w:lang w:val="ru-RU"/>
        </w:rPr>
        <w:t>:</w:t>
      </w:r>
      <w:r w:rsidRPr="00FA783A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b/>
          <w:bCs/>
          <w:sz w:val="28"/>
          <w:szCs w:val="28"/>
          <w:lang w:val="ru-RU"/>
        </w:rPr>
        <w:t>Расчет показателей производственного травматизма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i/>
          <w:iCs/>
          <w:sz w:val="28"/>
          <w:szCs w:val="28"/>
          <w:lang w:val="ru-RU"/>
        </w:rPr>
        <w:t>Цель занятия:</w:t>
      </w:r>
    </w:p>
    <w:p w:rsidR="00CA650A" w:rsidRPr="00FA783A" w:rsidRDefault="00CA650A" w:rsidP="00CA650A">
      <w:pPr>
        <w:spacing w:after="0" w:line="240" w:lineRule="auto"/>
        <w:ind w:right="2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Научиться определять показатели учета и анализа состояния охраны труда и на их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ос-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новании</w:t>
      </w:r>
      <w:proofErr w:type="spellEnd"/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планировать мероприятия по снижению производственного травматизма.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>Порядок выполнения работы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 xml:space="preserve">Расчет показателей производственного травматизма и методы его причин. </w:t>
      </w:r>
      <w:r w:rsidRPr="00FA783A">
        <w:rPr>
          <w:rFonts w:eastAsia="Times New Roman"/>
          <w:sz w:val="28"/>
          <w:szCs w:val="28"/>
          <w:lang w:val="ru-RU"/>
        </w:rPr>
        <w:t>Оценка состояния производственного травматизма затруднена из-за сложности явлений, связанных с травматизмом. Существует несколько показателей, характеризующих состояние травматизма на производстве приближенно.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Такими показателями являются:</w:t>
      </w:r>
    </w:p>
    <w:p w:rsidR="00CA650A" w:rsidRPr="00FA783A" w:rsidRDefault="00CA650A" w:rsidP="00CA650A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показатель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частоты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травматизма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Кч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:rsidR="00CA650A" w:rsidRPr="00FA783A" w:rsidRDefault="00CA650A" w:rsidP="00CA650A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показатель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тяжести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травматизма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Кт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:rsidR="00CA650A" w:rsidRPr="00FA783A" w:rsidRDefault="00CA650A" w:rsidP="00CA650A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потерь рабочего времени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частоты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представляет собой отношение количества пострадавших к среднесписочному числу рабочих и служащих </w:t>
      </w:r>
      <w:proofErr w:type="spellStart"/>
      <w:r w:rsidRPr="00FA783A">
        <w:rPr>
          <w:rFonts w:eastAsia="Times New Roman"/>
          <w:sz w:val="28"/>
          <w:szCs w:val="28"/>
        </w:rPr>
        <w:t>Np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за учетный период, отнесенный к тысяче работающих.</w:t>
      </w:r>
    </w:p>
    <w:p w:rsidR="00CA650A" w:rsidRPr="00FA783A" w:rsidRDefault="00CA650A" w:rsidP="00CA650A">
      <w:pPr>
        <w:numPr>
          <w:ilvl w:val="0"/>
          <w:numId w:val="2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ч = (Ni/</w:t>
      </w:r>
      <w:proofErr w:type="spellStart"/>
      <w:r w:rsidRPr="00FA783A">
        <w:rPr>
          <w:rFonts w:eastAsia="Times New Roman"/>
          <w:sz w:val="28"/>
          <w:szCs w:val="28"/>
        </w:rPr>
        <w:t>Np</w:t>
      </w:r>
      <w:proofErr w:type="spellEnd"/>
      <w:r w:rsidRPr="00FA783A">
        <w:rPr>
          <w:rFonts w:eastAsia="Times New Roman"/>
          <w:sz w:val="28"/>
          <w:szCs w:val="28"/>
        </w:rPr>
        <w:t>)*1000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Ni</w:t>
      </w:r>
      <w:r w:rsidRPr="00FA783A">
        <w:rPr>
          <w:rFonts w:eastAsia="Times New Roman"/>
          <w:sz w:val="28"/>
          <w:szCs w:val="28"/>
          <w:lang w:val="ru-RU"/>
        </w:rPr>
        <w:t xml:space="preserve"> – число пострадавших с утратой трудоспособности на срок более трех рабочих дней и со смертельным исходом.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тяжести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характеризует среднюю </w:t>
      </w:r>
      <w:proofErr w:type="spellStart"/>
      <w:r w:rsidRPr="00FA783A">
        <w:rPr>
          <w:rFonts w:eastAsia="Times New Roman"/>
          <w:sz w:val="28"/>
          <w:szCs w:val="28"/>
        </w:rPr>
        <w:t>длительность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временной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нетрудоспособности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пострадавших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:rsidR="00CA650A" w:rsidRPr="00FA783A" w:rsidRDefault="00CA650A" w:rsidP="00CA650A">
      <w:pPr>
        <w:numPr>
          <w:ilvl w:val="0"/>
          <w:numId w:val="3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 xml:space="preserve">т = </w:t>
      </w:r>
      <w:proofErr w:type="spellStart"/>
      <w:r w:rsidRPr="00FA783A">
        <w:rPr>
          <w:rFonts w:eastAsia="Times New Roman"/>
          <w:sz w:val="28"/>
          <w:szCs w:val="28"/>
        </w:rPr>
        <w:t>Дн</w:t>
      </w:r>
      <w:proofErr w:type="spellEnd"/>
      <w:r w:rsidRPr="00FA783A">
        <w:rPr>
          <w:rFonts w:eastAsia="Times New Roman"/>
          <w:sz w:val="28"/>
          <w:szCs w:val="28"/>
        </w:rPr>
        <w:t xml:space="preserve"> / (N – </w:t>
      </w:r>
      <w:proofErr w:type="spellStart"/>
      <w:r w:rsidRPr="00FA783A">
        <w:rPr>
          <w:rFonts w:eastAsia="Times New Roman"/>
          <w:sz w:val="28"/>
          <w:szCs w:val="28"/>
        </w:rPr>
        <w:t>Nсм</w:t>
      </w:r>
      <w:proofErr w:type="spellEnd"/>
      <w:r w:rsidRPr="00FA783A">
        <w:rPr>
          <w:rFonts w:eastAsia="Times New Roman"/>
          <w:sz w:val="28"/>
          <w:szCs w:val="28"/>
        </w:rPr>
        <w:t>)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Дн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- число человеко-дней нетрудоспособности у всех пострадавших за учетный период;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 xml:space="preserve"> –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число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пострадавших с утратой трудоспособности на срок более трех дней без учета погибших;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>см – число погибших при несчастных случаях.</w:t>
      </w:r>
      <w:proofErr w:type="gramEnd"/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Показатель потерь рабочего времени на 1000 работающих за определенный период времени (год) более полно характеризует состояние травматизма в хозяйстве. </w:t>
      </w:r>
      <w:proofErr w:type="spellStart"/>
      <w:r w:rsidRPr="00FA783A">
        <w:rPr>
          <w:rFonts w:eastAsia="Times New Roman"/>
          <w:sz w:val="28"/>
          <w:szCs w:val="28"/>
        </w:rPr>
        <w:t>Он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определяется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формуле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:rsidR="00CA650A" w:rsidRPr="00FA783A" w:rsidRDefault="00CA650A" w:rsidP="00CA650A">
      <w:pPr>
        <w:numPr>
          <w:ilvl w:val="0"/>
          <w:numId w:val="4"/>
        </w:numPr>
        <w:tabs>
          <w:tab w:val="left" w:pos="74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п = (</w:t>
      </w:r>
      <w:proofErr w:type="spellStart"/>
      <w:r w:rsidRPr="00FA783A">
        <w:rPr>
          <w:rFonts w:eastAsia="Times New Roman"/>
          <w:sz w:val="28"/>
          <w:szCs w:val="28"/>
        </w:rPr>
        <w:t>Дн</w:t>
      </w:r>
      <w:proofErr w:type="spellEnd"/>
      <w:r w:rsidRPr="00FA783A">
        <w:rPr>
          <w:rFonts w:eastAsia="Times New Roman"/>
          <w:sz w:val="28"/>
          <w:szCs w:val="28"/>
        </w:rPr>
        <w:t>/</w:t>
      </w:r>
      <w:proofErr w:type="spellStart"/>
      <w:r w:rsidRPr="00FA783A">
        <w:rPr>
          <w:rFonts w:eastAsia="Times New Roman"/>
          <w:sz w:val="28"/>
          <w:szCs w:val="28"/>
        </w:rPr>
        <w:t>Nр</w:t>
      </w:r>
      <w:proofErr w:type="spellEnd"/>
      <w:r w:rsidRPr="00FA783A">
        <w:rPr>
          <w:rFonts w:eastAsia="Times New Roman"/>
          <w:sz w:val="28"/>
          <w:szCs w:val="28"/>
        </w:rPr>
        <w:t>)*1000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Для изучения причин травматизма с целью выработки эффективных мер по снижению травматизма, существует несколько методов. Непосредственно в колхозах и совхозах чаще всего используют монографический метод, основанный на тщательном анализе каждого несчастного случая. Статистический метод основан на обработке отчетной </w:t>
      </w:r>
      <w:r w:rsidRPr="00FA783A">
        <w:rPr>
          <w:rFonts w:eastAsia="Times New Roman"/>
          <w:sz w:val="28"/>
          <w:szCs w:val="28"/>
          <w:lang w:val="ru-RU"/>
        </w:rPr>
        <w:lastRenderedPageBreak/>
        <w:t>документации и используется для изучения причин травматизма в более крупных масштабах. Иногда применяется топографический и экономический методы. Первый основан на анализе мест, где происходят несчастные случаи путем нанесения их на план производства или топографическую карту, второй – для выяснения влияния на травматизм выделяемых на охрану труда денежных средств и материальных ресурсов.</w:t>
      </w:r>
    </w:p>
    <w:p w:rsidR="00CA650A" w:rsidRPr="00FA783A" w:rsidRDefault="00CA650A" w:rsidP="00CA650A">
      <w:pPr>
        <w:spacing w:after="0" w:line="240" w:lineRule="auto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left="620"/>
        <w:rPr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>Определение показателей учета и анализа состояния охраны труда.</w:t>
      </w:r>
    </w:p>
    <w:p w:rsidR="00CA650A" w:rsidRPr="00FA783A" w:rsidRDefault="00CA650A" w:rsidP="00CA650A">
      <w:pPr>
        <w:spacing w:after="0" w:line="240" w:lineRule="auto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Учет и анализ состояния охраны труда на сельскохозяйственных предприятиях заключается в изучении и обобщении причин и условий, способствующих возникновению несчастных случаев и профессиональной заболеваемости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,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государственных и отраслевых стандартов безопасности труда, правил и норм по охране труда, а также запланированных профилактических мероприятий.</w:t>
      </w:r>
    </w:p>
    <w:p w:rsidR="00CA650A" w:rsidRPr="00FA783A" w:rsidRDefault="00CA650A" w:rsidP="00CA650A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Анализ состояния охраны труда целесообразно проводить ежемесячно или один раз в квартал, полугодие, год, совместно с представителем профсоюзной организации.</w:t>
      </w:r>
    </w:p>
    <w:p w:rsidR="00CA650A" w:rsidRPr="00FA783A" w:rsidRDefault="00CA650A" w:rsidP="00CA650A">
      <w:pPr>
        <w:spacing w:after="0" w:line="240" w:lineRule="auto"/>
        <w:ind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Для оценки состояния охраны труда на производственных участках рекомендуется использовать обобщающий коэффициент уровня охраны труда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Ко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.т</w:t>
      </w:r>
      <w:proofErr w:type="spellEnd"/>
      <w:proofErr w:type="gramEnd"/>
      <w:r w:rsidRPr="00FA783A">
        <w:rPr>
          <w:rFonts w:eastAsia="Times New Roman"/>
          <w:sz w:val="28"/>
          <w:szCs w:val="28"/>
          <w:lang w:val="ru-RU"/>
        </w:rPr>
        <w:t>., который определяется по формуле:</w:t>
      </w:r>
    </w:p>
    <w:p w:rsidR="00CA650A" w:rsidRPr="00FA783A" w:rsidRDefault="00CA650A" w:rsidP="00CA650A">
      <w:pPr>
        <w:numPr>
          <w:ilvl w:val="0"/>
          <w:numId w:val="5"/>
        </w:numPr>
        <w:tabs>
          <w:tab w:val="left" w:pos="740"/>
        </w:tabs>
        <w:spacing w:after="0" w:line="240" w:lineRule="auto"/>
        <w:ind w:left="740" w:hanging="173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от = (Кт.б.+Кб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+К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в.п.р.±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.)/4</w:t>
      </w:r>
    </w:p>
    <w:p w:rsidR="00CA650A" w:rsidRPr="00FA783A" w:rsidRDefault="00CA650A" w:rsidP="00CA650A">
      <w:pPr>
        <w:spacing w:after="0" w:line="240" w:lineRule="auto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.б</w:t>
      </w:r>
      <w:proofErr w:type="spellEnd"/>
      <w:proofErr w:type="gramEnd"/>
      <w:r w:rsidRPr="00FA783A">
        <w:rPr>
          <w:rFonts w:eastAsia="Times New Roman"/>
          <w:sz w:val="28"/>
          <w:szCs w:val="28"/>
          <w:lang w:val="ru-RU"/>
        </w:rPr>
        <w:t>. – коэффициент уровня соблюдения правил охраны труда и техники безопасности работающих;</w:t>
      </w:r>
    </w:p>
    <w:p w:rsidR="00CA650A" w:rsidRPr="00FA783A" w:rsidRDefault="00CA650A" w:rsidP="00CA650A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б</w:t>
      </w:r>
      <w:r w:rsidRPr="00FA783A">
        <w:rPr>
          <w:rFonts w:eastAsia="Times New Roman"/>
          <w:sz w:val="28"/>
          <w:szCs w:val="28"/>
          <w:lang w:val="ru-RU"/>
        </w:rPr>
        <w:t xml:space="preserve"> – коэффициент технической безопасности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;</w:t>
      </w:r>
      <w:proofErr w:type="gramEnd"/>
    </w:p>
    <w:p w:rsidR="00CA650A" w:rsidRPr="00FA783A" w:rsidRDefault="00CA650A" w:rsidP="00CA650A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в.п.р</w:t>
      </w:r>
      <w:proofErr w:type="spellEnd"/>
      <w:r w:rsidRPr="00FA783A">
        <w:rPr>
          <w:rFonts w:eastAsia="Times New Roman"/>
          <w:sz w:val="20"/>
          <w:szCs w:val="20"/>
          <w:lang w:val="ru-RU"/>
        </w:rPr>
        <w:t xml:space="preserve">. </w:t>
      </w:r>
      <w:r w:rsidRPr="00FA783A">
        <w:rPr>
          <w:rFonts w:eastAsia="Times New Roman"/>
          <w:sz w:val="28"/>
          <w:szCs w:val="28"/>
          <w:lang w:val="ru-RU"/>
        </w:rPr>
        <w:t xml:space="preserve">– коэффициент выполнения плановых работ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по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ОТ;</w:t>
      </w:r>
    </w:p>
    <w:p w:rsidR="00CA650A" w:rsidRPr="00FA783A" w:rsidRDefault="00CA650A" w:rsidP="00CA650A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К </w:t>
      </w:r>
      <w:proofErr w:type="spellStart"/>
      <w:r w:rsidRPr="00FA783A">
        <w:rPr>
          <w:rFonts w:eastAsia="Times New Roman"/>
          <w:sz w:val="20"/>
          <w:szCs w:val="20"/>
          <w:lang w:val="ru-RU"/>
        </w:rPr>
        <w:t>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– коэффициент потерь от производственного травматизма.</w:t>
      </w:r>
    </w:p>
    <w:p w:rsidR="00CA650A" w:rsidRPr="00FA783A" w:rsidRDefault="00CA650A" w:rsidP="00CA650A">
      <w:pPr>
        <w:spacing w:after="0" w:line="240" w:lineRule="auto"/>
        <w:ind w:firstLine="566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 уровня соблюдения правил охраны труда работающих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.б</w:t>
      </w:r>
      <w:proofErr w:type="spellEnd"/>
      <w:proofErr w:type="gramEnd"/>
      <w:r w:rsidRPr="00FA783A">
        <w:rPr>
          <w:rFonts w:eastAsia="Times New Roman"/>
          <w:sz w:val="28"/>
          <w:szCs w:val="28"/>
          <w:lang w:val="ru-RU"/>
        </w:rPr>
        <w:t>.) определяется отношением:</w:t>
      </w:r>
    </w:p>
    <w:p w:rsidR="00CA650A" w:rsidRPr="00FA783A" w:rsidRDefault="00CA650A" w:rsidP="00CA650A">
      <w:pPr>
        <w:spacing w:after="0" w:line="240" w:lineRule="auto"/>
        <w:ind w:firstLine="566"/>
        <w:rPr>
          <w:sz w:val="28"/>
          <w:szCs w:val="28"/>
          <w:lang w:val="ru-RU"/>
        </w:rPr>
      </w:pPr>
    </w:p>
    <w:p w:rsidR="00CA650A" w:rsidRPr="00FA783A" w:rsidRDefault="00CA650A" w:rsidP="00CA650A">
      <w:pPr>
        <w:tabs>
          <w:tab w:val="left" w:pos="740"/>
        </w:tabs>
        <w:spacing w:after="0" w:line="240" w:lineRule="auto"/>
        <w:ind w:left="740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т</w:t>
      </w:r>
      <w:proofErr w:type="gramStart"/>
      <w:r w:rsidRPr="00FA783A">
        <w:rPr>
          <w:rFonts w:eastAsia="Times New Roman"/>
          <w:sz w:val="20"/>
          <w:szCs w:val="20"/>
          <w:lang w:val="ru-RU"/>
        </w:rPr>
        <w:t>.б</w:t>
      </w:r>
      <w:proofErr w:type="spellEnd"/>
      <w:proofErr w:type="gramEnd"/>
      <w:r w:rsidRPr="00FA783A">
        <w:rPr>
          <w:rFonts w:eastAsia="Times New Roman"/>
          <w:sz w:val="20"/>
          <w:szCs w:val="20"/>
          <w:lang w:val="ru-RU"/>
        </w:rPr>
        <w:t xml:space="preserve">. </w:t>
      </w:r>
      <w:r w:rsidRPr="00FA783A">
        <w:rPr>
          <w:rFonts w:eastAsia="Times New Roman"/>
          <w:sz w:val="28"/>
          <w:szCs w:val="28"/>
          <w:lang w:val="ru-RU"/>
        </w:rPr>
        <w:t xml:space="preserve">=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Рн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/Р</w:t>
      </w:r>
    </w:p>
    <w:p w:rsidR="00CA650A" w:rsidRPr="00FA783A" w:rsidRDefault="00CA650A" w:rsidP="00CA650A">
      <w:pPr>
        <w:spacing w:after="0" w:line="240" w:lineRule="auto"/>
        <w:ind w:right="1780"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Рн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работающих с соблюдением правил охраны труда;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Р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– общее количество работающих.</w:t>
      </w:r>
    </w:p>
    <w:p w:rsidR="00CA650A" w:rsidRPr="00FA783A" w:rsidRDefault="00CA650A" w:rsidP="00CA650A">
      <w:pPr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 безопасности (Кб.) единицы оборудования определяется по формуле:</w:t>
      </w:r>
    </w:p>
    <w:p w:rsidR="00CA650A" w:rsidRPr="00FA783A" w:rsidRDefault="00CA650A" w:rsidP="00CA650A">
      <w:pPr>
        <w:tabs>
          <w:tab w:val="left" w:pos="740"/>
        </w:tabs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</w:t>
      </w:r>
      <w:r w:rsidRPr="00FA783A">
        <w:rPr>
          <w:rFonts w:eastAsia="Times New Roman"/>
          <w:sz w:val="20"/>
          <w:szCs w:val="20"/>
          <w:lang w:val="ru-RU"/>
        </w:rPr>
        <w:t>б</w:t>
      </w:r>
      <w:r w:rsidRPr="00FA783A">
        <w:rPr>
          <w:rFonts w:eastAsia="Times New Roman"/>
          <w:sz w:val="28"/>
          <w:szCs w:val="28"/>
          <w:lang w:val="ru-RU"/>
        </w:rPr>
        <w:t xml:space="preserve"> = Т</w:t>
      </w:r>
      <w:proofErr w:type="gramStart"/>
      <w:r w:rsidRPr="00FA783A">
        <w:rPr>
          <w:rFonts w:eastAsia="Times New Roman"/>
          <w:sz w:val="20"/>
          <w:szCs w:val="20"/>
          <w:lang w:val="ru-RU"/>
        </w:rPr>
        <w:t>0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/Т</w:t>
      </w:r>
      <w:r w:rsidRPr="00FA783A">
        <w:rPr>
          <w:rFonts w:eastAsia="Times New Roman"/>
          <w:sz w:val="20"/>
          <w:szCs w:val="20"/>
          <w:lang w:val="ru-RU"/>
        </w:rPr>
        <w:t>б</w:t>
      </w:r>
    </w:p>
    <w:p w:rsidR="00CA650A" w:rsidRPr="00FA783A" w:rsidRDefault="00CA650A" w:rsidP="00CA650A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где Т</w:t>
      </w:r>
      <w:proofErr w:type="gramStart"/>
      <w:r w:rsidRPr="00FA783A">
        <w:rPr>
          <w:rFonts w:eastAsia="Times New Roman"/>
          <w:sz w:val="20"/>
          <w:szCs w:val="20"/>
          <w:lang w:val="ru-RU"/>
        </w:rPr>
        <w:t>0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– количество рабочих мест и оборудования;</w:t>
      </w:r>
    </w:p>
    <w:p w:rsidR="00CA650A" w:rsidRPr="00FA783A" w:rsidRDefault="00CA650A" w:rsidP="00CA650A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Тб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.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–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к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оличество рабочих мест и оборудования, отвечающих требованиям безопасности труда.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 выполнения плановых работ по охране труда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в.п.р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. определяется соотношением количества фактических выполненных мероприятий и мероприятий предусмотренных на данный период времени работы главных специалистов, коллективным договором, предписаниями органов государственного надзора или вышестоящих органов и службы </w:t>
      </w:r>
      <w:r w:rsidRPr="00FA783A">
        <w:rPr>
          <w:rFonts w:eastAsia="Times New Roman"/>
          <w:sz w:val="28"/>
          <w:szCs w:val="28"/>
          <w:lang w:val="ru-RU"/>
        </w:rPr>
        <w:lastRenderedPageBreak/>
        <w:t>охраны труда предприятия, актами Н-1 и специального расследования, приказами и распоряжениями по сельхозпредприятию.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Кв.п.р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. =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Мв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/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Мп</w:t>
      </w:r>
      <w:proofErr w:type="spellEnd"/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Мв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выполненных мероприятий;</w:t>
      </w:r>
    </w:p>
    <w:p w:rsidR="00CA650A" w:rsidRPr="00FA783A" w:rsidRDefault="00CA650A" w:rsidP="00CA650A">
      <w:pPr>
        <w:tabs>
          <w:tab w:val="left" w:pos="786"/>
        </w:tabs>
        <w:spacing w:after="0" w:line="240" w:lineRule="auto"/>
        <w:ind w:right="8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Мп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количество мероприятий, предусмотренных соответствующими документами. Коэффициент потерь от производственного травматизма определяется по формуле: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proofErr w:type="gramStart"/>
      <w:r w:rsidRPr="00FA783A">
        <w:rPr>
          <w:rFonts w:eastAsia="Times New Roman"/>
          <w:sz w:val="28"/>
          <w:szCs w:val="28"/>
          <w:lang w:val="ru-RU"/>
        </w:rPr>
        <w:t>Кп.т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=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*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)/(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*Кто)=(12,98*4)/(25,6*6)=0,34</w:t>
      </w:r>
    </w:p>
    <w:p w:rsidR="00CA650A" w:rsidRPr="00FA783A" w:rsidRDefault="00CA650A" w:rsidP="00CA650A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коэффициент частоты производственного травматизма за отчетный период;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– коэффициент тяжести производственного травматизма отчетного периода;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Кч.о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. – коэффициент частоты производственного травматизма предыдущего года; </w:t>
      </w:r>
    </w:p>
    <w:p w:rsidR="00CA650A" w:rsidRPr="00FA783A" w:rsidRDefault="00CA650A" w:rsidP="00CA650A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A783A">
        <w:rPr>
          <w:rFonts w:eastAsia="Times New Roman"/>
          <w:sz w:val="28"/>
          <w:szCs w:val="28"/>
          <w:lang w:val="ru-RU"/>
        </w:rPr>
        <w:t>Кт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.о</w:t>
      </w:r>
      <w:proofErr w:type="spellEnd"/>
      <w:proofErr w:type="gramEnd"/>
      <w:r w:rsidRPr="00FA783A">
        <w:rPr>
          <w:rFonts w:eastAsia="Times New Roman"/>
          <w:sz w:val="28"/>
          <w:szCs w:val="28"/>
          <w:lang w:val="ru-RU"/>
        </w:rPr>
        <w:t>. – коэффициент тяжести производственного травматизма предыдущего года. Рассчитаем обобщенный коэффициент уровня охраны труда: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0" allowOverlap="1" wp14:anchorId="0706C84E" wp14:editId="2A3F05E5">
            <wp:simplePos x="0" y="0"/>
            <wp:positionH relativeFrom="column">
              <wp:posOffset>191770</wp:posOffset>
            </wp:positionH>
            <wp:positionV relativeFrom="paragraph">
              <wp:posOffset>-12065</wp:posOffset>
            </wp:positionV>
            <wp:extent cx="2286000" cy="38798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Величина коэффициента свидетельствует о том, что оптимальный уровень охраны труда на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предприятии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не достигнут.</w:t>
      </w:r>
    </w:p>
    <w:p w:rsidR="00CA650A" w:rsidRPr="00FA783A" w:rsidRDefault="00CA650A" w:rsidP="00CA650A">
      <w:pPr>
        <w:spacing w:after="0" w:line="240" w:lineRule="auto"/>
        <w:ind w:left="280" w:right="20"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FA783A">
        <w:rPr>
          <w:rFonts w:eastAsia="Times New Roman"/>
          <w:b/>
          <w:bCs/>
          <w:sz w:val="28"/>
          <w:szCs w:val="28"/>
          <w:lang w:val="ru-RU"/>
        </w:rPr>
        <w:t>Прогнозирование травматизма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tabs>
          <w:tab w:val="left" w:pos="785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 основу методики прогнозирования травматизма положены статистические данные по травматизму. Анализ производственного травматизма показывает, что его изменение по годам в первом приближении можно считать линейным. Это дает основание положить в основу прогнозирования метод линейной регрессии.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Расчет начнем с выбора года, предшествующего периоду, включаемому в анализ</w:t>
      </w:r>
      <w:r w:rsidRPr="00FA783A">
        <w:rPr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sz w:val="28"/>
          <w:szCs w:val="28"/>
          <w:lang w:val="ru-RU"/>
        </w:rPr>
        <w:t xml:space="preserve">травматизма. Тогда период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4ED1E673" wp14:editId="6582B5D2">
            <wp:extent cx="155575" cy="301625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,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за который анализируется травматизм, определяют по формуле:</w:t>
      </w:r>
    </w:p>
    <w:p w:rsidR="00CA650A" w:rsidRPr="00FA783A" w:rsidRDefault="00CA650A" w:rsidP="00CA650A">
      <w:pPr>
        <w:spacing w:after="0" w:line="240" w:lineRule="auto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0" allowOverlap="1" wp14:anchorId="628636A4" wp14:editId="51EB2D5C">
            <wp:simplePos x="0" y="0"/>
            <wp:positionH relativeFrom="column">
              <wp:posOffset>172720</wp:posOffset>
            </wp:positionH>
            <wp:positionV relativeFrom="paragraph">
              <wp:posOffset>-20955</wp:posOffset>
            </wp:positionV>
            <wp:extent cx="923290" cy="2667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4637FEF5" wp14:editId="6D3CE35B">
            <wp:extent cx="180975" cy="209550"/>
            <wp:effectExtent l="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- год, которому принадлежат статистические данные по травматизму, включенные в анализ;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3EAF88B" wp14:editId="784DC848">
            <wp:extent cx="224155" cy="200025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- исходный год.</w:t>
      </w:r>
    </w:p>
    <w:p w:rsidR="00CA650A" w:rsidRPr="00FA783A" w:rsidRDefault="00CA650A" w:rsidP="00CA650A">
      <w:pPr>
        <w:spacing w:after="0" w:line="240" w:lineRule="auto"/>
        <w:ind w:right="1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Далее найдем математическое ожидание (приближенное среднее значение) величины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B095F8D" wp14:editId="11A3858F">
            <wp:extent cx="155575" cy="301625"/>
            <wp:effectExtent l="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по формуле: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0" allowOverlap="1" wp14:anchorId="4947708D" wp14:editId="54B5B480">
            <wp:simplePos x="0" y="0"/>
            <wp:positionH relativeFrom="column">
              <wp:posOffset>172720</wp:posOffset>
            </wp:positionH>
            <wp:positionV relativeFrom="paragraph">
              <wp:posOffset>-19685</wp:posOffset>
            </wp:positionV>
            <wp:extent cx="845185" cy="466090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n</w:t>
      </w:r>
      <w:r w:rsidRPr="00FA783A">
        <w:rPr>
          <w:rFonts w:eastAsia="Times New Roman"/>
          <w:sz w:val="28"/>
          <w:szCs w:val="28"/>
          <w:lang w:val="ru-RU"/>
        </w:rPr>
        <w:t xml:space="preserve"> – число лет, включающихся в анализ.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0" allowOverlap="1" wp14:anchorId="59DA8630" wp14:editId="2F5ACAA9">
            <wp:simplePos x="0" y="0"/>
            <wp:positionH relativeFrom="column">
              <wp:posOffset>191770</wp:posOffset>
            </wp:positionH>
            <wp:positionV relativeFrom="paragraph">
              <wp:posOffset>16510</wp:posOffset>
            </wp:positionV>
            <wp:extent cx="2950210" cy="387350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1120"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Математическое ожидание </w:t>
      </w:r>
      <w:proofErr w:type="spellStart"/>
      <w:r w:rsidRPr="00FA783A">
        <w:rPr>
          <w:rFonts w:eastAsia="Times New Roman"/>
          <w:sz w:val="28"/>
          <w:szCs w:val="28"/>
        </w:rPr>
        <w:t>mk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величины показателя частоты травматизма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proofErr w:type="gramStart"/>
      <w:r w:rsidRPr="00FA783A">
        <w:rPr>
          <w:rFonts w:eastAsia="Times New Roman"/>
          <w:sz w:val="28"/>
          <w:szCs w:val="28"/>
        </w:rPr>
        <w:t>i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определим по аналогичной формуле: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3360" behindDoc="1" locked="0" layoutInCell="0" allowOverlap="1" wp14:anchorId="491D8C76" wp14:editId="0DA26742">
            <wp:simplePos x="0" y="0"/>
            <wp:positionH relativeFrom="column">
              <wp:posOffset>172720</wp:posOffset>
            </wp:positionH>
            <wp:positionV relativeFrom="paragraph">
              <wp:posOffset>-39370</wp:posOffset>
            </wp:positionV>
            <wp:extent cx="966470" cy="46609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proofErr w:type="gramStart"/>
      <w:r w:rsidRPr="00FA783A">
        <w:rPr>
          <w:rFonts w:eastAsia="Times New Roman"/>
          <w:sz w:val="28"/>
          <w:szCs w:val="28"/>
        </w:rPr>
        <w:t>i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– показатель частоты травматизма за </w:t>
      </w:r>
      <w:r w:rsidRPr="00FA783A">
        <w:rPr>
          <w:rFonts w:eastAsia="Times New Roman"/>
          <w:sz w:val="28"/>
          <w:szCs w:val="28"/>
        </w:rPr>
        <w:t>i</w:t>
      </w:r>
      <w:r w:rsidRPr="00FA783A">
        <w:rPr>
          <w:rFonts w:eastAsia="Times New Roman"/>
          <w:sz w:val="28"/>
          <w:szCs w:val="28"/>
          <w:lang w:val="ru-RU"/>
        </w:rPr>
        <w:t>-й анализируемый год.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0" allowOverlap="1" wp14:anchorId="2A600108" wp14:editId="40145045">
            <wp:simplePos x="0" y="0"/>
            <wp:positionH relativeFrom="column">
              <wp:posOffset>191770</wp:posOffset>
            </wp:positionH>
            <wp:positionV relativeFrom="paragraph">
              <wp:posOffset>16510</wp:posOffset>
            </wp:positionV>
            <wp:extent cx="1949450" cy="387350"/>
            <wp:effectExtent l="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0" allowOverlap="1" wp14:anchorId="66584207" wp14:editId="62E9F403">
            <wp:simplePos x="0" y="0"/>
            <wp:positionH relativeFrom="column">
              <wp:posOffset>200630</wp:posOffset>
            </wp:positionH>
            <wp:positionV relativeFrom="paragraph">
              <wp:posOffset>581858</wp:posOffset>
            </wp:positionV>
            <wp:extent cx="5396098" cy="1045028"/>
            <wp:effectExtent l="1905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104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Степень взаимосвязи показателя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proofErr w:type="gramStart"/>
      <w:r w:rsidRPr="00FA783A">
        <w:rPr>
          <w:rFonts w:eastAsia="Times New Roman"/>
          <w:sz w:val="28"/>
          <w:szCs w:val="28"/>
        </w:rPr>
        <w:t>i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с периодом времени, в котором анализируется травматизм, характеризуется коэффициентом корреляции КК.</w:t>
      </w:r>
    </w:p>
    <w:p w:rsidR="00CA650A" w:rsidRPr="00FA783A" w:rsidRDefault="00CA650A" w:rsidP="00CA650A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377A00" w:rsidRDefault="00377A00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rPr>
          <w:sz w:val="28"/>
          <w:szCs w:val="28"/>
          <w:lang w:val="ru-RU"/>
        </w:rPr>
        <w:sectPr w:rsidR="00CA650A" w:rsidRPr="00FA783A" w:rsidSect="00365285">
          <w:pgSz w:w="11900" w:h="16841"/>
          <w:pgMar w:top="1087" w:right="1379" w:bottom="1276" w:left="1240" w:header="0" w:footer="0" w:gutter="0"/>
          <w:pgNumType w:start="3"/>
          <w:cols w:space="720" w:equalWidth="0">
            <w:col w:w="9280"/>
          </w:cols>
        </w:sectPr>
      </w:pPr>
    </w:p>
    <w:p w:rsidR="00CA650A" w:rsidRPr="00FA783A" w:rsidRDefault="00CA650A" w:rsidP="00CA650A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 xml:space="preserve">Среднее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квадратическое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отклонение (дисперсию) анализируемого времени определим по формуле:</w:t>
      </w:r>
      <w:r w:rsidRPr="00FA783A">
        <w:rPr>
          <w:noProof/>
          <w:sz w:val="28"/>
          <w:szCs w:val="28"/>
          <w:lang w:val="ru-RU"/>
        </w:rPr>
        <w:t xml:space="preserve"> </w:t>
      </w: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1" locked="0" layoutInCell="0" allowOverlap="1" wp14:anchorId="2A60A17D" wp14:editId="582000B7">
            <wp:simplePos x="0" y="0"/>
            <wp:positionH relativeFrom="page">
              <wp:posOffset>1109601</wp:posOffset>
            </wp:positionH>
            <wp:positionV relativeFrom="page">
              <wp:posOffset>1268681</wp:posOffset>
            </wp:positionV>
            <wp:extent cx="2652898" cy="950025"/>
            <wp:effectExtent l="1905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-1144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а дисперсию </w:t>
      </w:r>
      <w:r w:rsidRPr="00FA783A">
        <w:rPr>
          <w:rFonts w:eastAsia="Times New Roman"/>
          <w:sz w:val="28"/>
          <w:szCs w:val="28"/>
        </w:rPr>
        <w:t>DK</w:t>
      </w:r>
      <w:r w:rsidRPr="00FA783A">
        <w:rPr>
          <w:rFonts w:eastAsia="Times New Roman"/>
          <w:sz w:val="28"/>
          <w:szCs w:val="28"/>
          <w:lang w:val="ru-RU"/>
        </w:rPr>
        <w:t xml:space="preserve"> показателя частоты травматизма определяют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по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</w:t>
      </w: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0" allowOverlap="1" wp14:anchorId="20BAC093" wp14:editId="377A7BDA">
            <wp:simplePos x="0" y="0"/>
            <wp:positionH relativeFrom="column">
              <wp:posOffset>184150</wp:posOffset>
            </wp:positionH>
            <wp:positionV relativeFrom="paragraph">
              <wp:posOffset>186690</wp:posOffset>
            </wp:positionV>
            <wp:extent cx="3457575" cy="1104900"/>
            <wp:effectExtent l="19050" t="0" r="9525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>формуле:</w:t>
      </w: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0" allowOverlap="1" wp14:anchorId="51AAC06A" wp14:editId="1EA47216">
            <wp:simplePos x="0" y="0"/>
            <wp:positionH relativeFrom="column">
              <wp:posOffset>165100</wp:posOffset>
            </wp:positionH>
            <wp:positionV relativeFrom="paragraph">
              <wp:posOffset>427990</wp:posOffset>
            </wp:positionV>
            <wp:extent cx="1876425" cy="1009650"/>
            <wp:effectExtent l="19050" t="0" r="9525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Разность между фактическим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Кч</w:t>
      </w:r>
      <w:proofErr w:type="spellEnd"/>
      <w:proofErr w:type="gramStart"/>
      <w:r w:rsidRPr="00FA783A">
        <w:rPr>
          <w:rFonts w:eastAsia="Times New Roman"/>
          <w:sz w:val="28"/>
          <w:szCs w:val="28"/>
        </w:rPr>
        <w:t>i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показателем травматизма и его математическим ожиданием </w:t>
      </w:r>
      <w:r w:rsidRPr="00FA783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5B965B9" wp14:editId="548038BB">
            <wp:extent cx="224155" cy="215900"/>
            <wp:effectExtent l="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 определим по формуле:</w:t>
      </w: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right="-2186"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Предлагаемая линейная зависимость изменения травматизма по годам сводится к линейному уровню:</w:t>
      </w:r>
    </w:p>
    <w:p w:rsidR="00CA650A" w:rsidRPr="00FA783A" w:rsidRDefault="00CA650A" w:rsidP="00CA650A">
      <w:pPr>
        <w:spacing w:after="0" w:line="240" w:lineRule="auto"/>
        <w:ind w:right="360" w:firstLine="566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0" allowOverlap="1" wp14:anchorId="77C68E89" wp14:editId="175722B2">
            <wp:simplePos x="0" y="0"/>
            <wp:positionH relativeFrom="column">
              <wp:posOffset>307975</wp:posOffset>
            </wp:positionH>
            <wp:positionV relativeFrom="paragraph">
              <wp:posOffset>47625</wp:posOffset>
            </wp:positionV>
            <wp:extent cx="1819275" cy="304800"/>
            <wp:effectExtent l="19050" t="0" r="9525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0A" w:rsidRPr="00FA783A" w:rsidRDefault="00CA650A" w:rsidP="00CA650A">
      <w:pPr>
        <w:spacing w:after="0" w:line="240" w:lineRule="auto"/>
        <w:ind w:right="360" w:firstLine="566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jc w:val="both"/>
        <w:rPr>
          <w:sz w:val="28"/>
          <w:szCs w:val="28"/>
          <w:lang w:val="ru-RU"/>
        </w:rPr>
        <w:sectPr w:rsidR="00CA650A" w:rsidRPr="00FA783A" w:rsidSect="00352CBF">
          <w:pgSz w:w="11900" w:h="16841"/>
          <w:pgMar w:top="1087" w:right="418" w:bottom="0" w:left="1240" w:header="0" w:footer="0" w:gutter="0"/>
          <w:cols w:num="2" w:space="720" w:equalWidth="0">
            <w:col w:w="9390" w:space="2"/>
            <w:col w:w="850"/>
          </w:cols>
        </w:sect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0" allowOverlap="1" wp14:anchorId="66DAEA04" wp14:editId="775096A2">
            <wp:simplePos x="0" y="0"/>
            <wp:positionH relativeFrom="column">
              <wp:posOffset>165100</wp:posOffset>
            </wp:positionH>
            <wp:positionV relativeFrom="paragraph">
              <wp:posOffset>219075</wp:posOffset>
            </wp:positionV>
            <wp:extent cx="3362325" cy="2247900"/>
            <wp:effectExtent l="19050" t="0" r="9525" b="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a</w:t>
      </w:r>
      <w:r w:rsidRPr="00FA783A">
        <w:rPr>
          <w:rFonts w:eastAsia="Times New Roman"/>
          <w:sz w:val="28"/>
          <w:szCs w:val="28"/>
          <w:lang w:val="ru-RU"/>
        </w:rPr>
        <w:t xml:space="preserve"> и </w:t>
      </w:r>
      <w:r w:rsidRPr="00FA783A">
        <w:rPr>
          <w:rFonts w:eastAsia="Times New Roman"/>
          <w:sz w:val="28"/>
          <w:szCs w:val="28"/>
        </w:rPr>
        <w:t>b</w:t>
      </w:r>
      <w:r w:rsidRPr="00FA783A">
        <w:rPr>
          <w:rFonts w:eastAsia="Times New Roman"/>
          <w:sz w:val="28"/>
          <w:szCs w:val="28"/>
          <w:lang w:val="ru-RU"/>
        </w:rPr>
        <w:t xml:space="preserve"> – коэффициенты, определяемые по формулам: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Из расчетов видно, что на 3 последующих года прогнозируется высокий уровень коэффициента частоты травматизма. Для предотвращения случаев травматизма руководству предприятия необходимо принять меры по повышению трудовой дисциплины и устранению неисправностей оборудования. Целесообразно обеспечить высокий уровень охвата руководителей приказами о руководстве и ответственности по охране труда; исполнителей - приказами о закреплении и безопасной эксплуатации повышено опасной техники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,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инструктажа и инструкциями по охране труда; обучение рабочих безопасным методам труда; обеспечить повышение квалификации специалистов; иметь в наличии журнал регистрации инструктажей по охране труда; выполнять трехступенчатый контроль за охраной труда; осуществлять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пред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рейсовое медицинское освидетельствование трактористов-машинистов; освидетельствование оборудования с повышенной опасностью (трактора, грузовые автомобили, грузоподъемные машины и приспособления).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№3.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Style w:val="210pt"/>
          <w:rFonts w:eastAsiaTheme="minorEastAsia"/>
          <w:sz w:val="28"/>
          <w:szCs w:val="28"/>
        </w:rPr>
        <w:t>Тема: Расчет искусственного освещения методом коэффициента использования.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Цель: Ознакомиться с особенностями расчета освещенности на рабочих местах.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sz w:val="28"/>
          <w:szCs w:val="28"/>
        </w:rPr>
        <w:t>Теоретический</w:t>
      </w:r>
      <w:proofErr w:type="spellEnd"/>
      <w:r w:rsidRPr="00FA783A">
        <w:rPr>
          <w:sz w:val="28"/>
          <w:szCs w:val="28"/>
        </w:rPr>
        <w:t xml:space="preserve"> </w:t>
      </w:r>
      <w:proofErr w:type="spellStart"/>
      <w:r w:rsidRPr="00FA783A">
        <w:rPr>
          <w:sz w:val="28"/>
          <w:szCs w:val="28"/>
        </w:rPr>
        <w:t>материал</w:t>
      </w:r>
      <w:proofErr w:type="spellEnd"/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Основные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показатели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Количественные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характеристики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Нормирование и гигиеническая оценка производственного освещения.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Виды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Основные требования к искусственному освещению производственных помещений.</w:t>
      </w:r>
    </w:p>
    <w:p w:rsidR="00CA650A" w:rsidRPr="00FA783A" w:rsidRDefault="00CA650A" w:rsidP="00CA650A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Вывод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:rsidR="00CA650A" w:rsidRPr="00FA783A" w:rsidRDefault="00CA650A" w:rsidP="00CA650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CA650A" w:rsidRPr="00FA783A" w:rsidRDefault="00377A00" w:rsidP="00CA650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Теор</w:t>
      </w:r>
      <w:proofErr w:type="spellEnd"/>
      <w:r>
        <w:rPr>
          <w:b/>
          <w:sz w:val="28"/>
          <w:szCs w:val="28"/>
          <w:lang w:val="ru-RU"/>
        </w:rPr>
        <w:t>и</w:t>
      </w:r>
      <w:proofErr w:type="spellStart"/>
      <w:r w:rsidR="00CA650A" w:rsidRPr="00FA783A">
        <w:rPr>
          <w:b/>
          <w:sz w:val="28"/>
          <w:szCs w:val="28"/>
        </w:rPr>
        <w:t>тический</w:t>
      </w:r>
      <w:proofErr w:type="spellEnd"/>
      <w:r w:rsidR="00CA650A" w:rsidRPr="00FA783A">
        <w:rPr>
          <w:b/>
          <w:sz w:val="28"/>
          <w:szCs w:val="28"/>
        </w:rPr>
        <w:t xml:space="preserve"> </w:t>
      </w:r>
      <w:proofErr w:type="spellStart"/>
      <w:r w:rsidR="00CA650A" w:rsidRPr="00FA783A">
        <w:rPr>
          <w:b/>
          <w:sz w:val="28"/>
          <w:szCs w:val="28"/>
        </w:rPr>
        <w:t>материал</w:t>
      </w:r>
      <w:proofErr w:type="spellEnd"/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= 1×10-9 м). Чувствительность глаза максимальна в зеленой области спектра при длине волны ƛ=554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FA783A">
        <w:rPr>
          <w:rFonts w:eastAsia="Times New Roman"/>
          <w:sz w:val="28"/>
          <w:szCs w:val="28"/>
          <w:lang w:val="ru-RU"/>
        </w:rPr>
        <w:t>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По данным НИИ труда оптимизация производственного освещения способствует повышению производительности труда на 10 – 20%, </w:t>
      </w:r>
      <w:r w:rsidRPr="00FA783A">
        <w:rPr>
          <w:rFonts w:eastAsia="Times New Roman"/>
          <w:sz w:val="28"/>
          <w:szCs w:val="28"/>
          <w:lang w:val="ru-RU"/>
        </w:rPr>
        <w:lastRenderedPageBreak/>
        <w:t>уменьшению брака на 20 % и снижению количества несчастных случаев на 30 %.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Таблица 1 - Соотношение цветовой гаммы и длин волн</w:t>
      </w:r>
    </w:p>
    <w:tbl>
      <w:tblPr>
        <w:tblW w:w="10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1718"/>
        <w:gridCol w:w="997"/>
        <w:gridCol w:w="1224"/>
        <w:gridCol w:w="1227"/>
        <w:gridCol w:w="1186"/>
        <w:gridCol w:w="1615"/>
        <w:gridCol w:w="1274"/>
      </w:tblGrid>
      <w:tr w:rsidR="00CA650A" w:rsidRPr="00FA783A" w:rsidTr="00EE379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Цвет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Фиолетовый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Синий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Зеленый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Желтый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Оранжевый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Красный</w:t>
            </w:r>
            <w:proofErr w:type="spellEnd"/>
          </w:p>
        </w:tc>
      </w:tr>
      <w:tr w:rsidR="00CA650A" w:rsidRPr="00FA783A" w:rsidTr="00EE379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Длина</w:t>
            </w:r>
            <w:proofErr w:type="spellEnd"/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волны</w:t>
            </w:r>
            <w:proofErr w:type="spellEnd"/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нм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380-440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440-480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480-510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510-550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550-585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585-620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620-780</w:t>
            </w:r>
          </w:p>
        </w:tc>
      </w:tr>
    </w:tbl>
    <w:p w:rsidR="00CA650A" w:rsidRPr="00FA783A" w:rsidRDefault="00CA650A" w:rsidP="00CA650A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Таблица</w:t>
      </w:r>
      <w:proofErr w:type="spellEnd"/>
      <w:r w:rsidRPr="00FA783A">
        <w:rPr>
          <w:rFonts w:eastAsia="Times New Roman"/>
          <w:sz w:val="28"/>
          <w:szCs w:val="28"/>
        </w:rPr>
        <w:t xml:space="preserve"> 2 - </w:t>
      </w:r>
      <w:proofErr w:type="spellStart"/>
      <w:r w:rsidRPr="00FA783A">
        <w:rPr>
          <w:rFonts w:eastAsia="Times New Roman"/>
          <w:sz w:val="28"/>
          <w:szCs w:val="28"/>
        </w:rPr>
        <w:t>Коэффициент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отражения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поверхностей</w:t>
      </w:r>
      <w:proofErr w:type="spellEnd"/>
    </w:p>
    <w:tbl>
      <w:tblPr>
        <w:tblpPr w:leftFromText="45" w:rightFromText="45" w:vertAnchor="text" w:tblpX="247"/>
        <w:tblW w:w="9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2"/>
        <w:gridCol w:w="3402"/>
      </w:tblGrid>
      <w:tr w:rsidR="00CA650A" w:rsidRPr="00FA783A" w:rsidTr="00EE379B">
        <w:trPr>
          <w:trHeight w:val="180"/>
        </w:trPr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Характер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поверхности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Коэффициент</w:t>
            </w:r>
            <w:proofErr w:type="spellEnd"/>
            <w:r w:rsidRPr="00FA78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отражения</w:t>
            </w:r>
            <w:proofErr w:type="spellEnd"/>
          </w:p>
        </w:tc>
      </w:tr>
      <w:tr w:rsidR="00CA650A" w:rsidRPr="00FA783A" w:rsidTr="00EE379B">
        <w:trPr>
          <w:trHeight w:val="6360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Свежевыпавший снег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клеевая краска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бумага: ватманская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писчая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Новая известковая побелка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Побеленные стены, потолок с незначительными загрязнениями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Побеленные стены и потолки со значительными загрязнениями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Кирпич красный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Кирпич силикатный и новый бетон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Дерево: сосна светлая,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дуб светлый,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орех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Белая фаянсовая плитка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Стены с темными обоями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Поверхность черного стола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val="ru-RU"/>
              </w:rPr>
            </w:pPr>
            <w:r w:rsidRPr="00FA783A">
              <w:rPr>
                <w:rFonts w:eastAsia="Times New Roman"/>
                <w:sz w:val="28"/>
                <w:szCs w:val="28"/>
                <w:lang w:val="ru-RU"/>
              </w:rPr>
              <w:t>Черное сукно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Цвет поверхности: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красный,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желтый,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зеленый,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голубой,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  <w:lang w:val="ru-RU"/>
              </w:rPr>
            </w:pPr>
            <w:r w:rsidRPr="00377A00">
              <w:rPr>
                <w:rFonts w:eastAsia="Times New Roman"/>
                <w:lang w:val="ru-RU"/>
              </w:rPr>
              <w:t>синий,</w:t>
            </w:r>
          </w:p>
          <w:p w:rsidR="00CA650A" w:rsidRPr="00377A00" w:rsidRDefault="00CA650A" w:rsidP="00EE379B">
            <w:pPr>
              <w:spacing w:after="0" w:line="240" w:lineRule="auto"/>
              <w:ind w:firstLine="709"/>
              <w:rPr>
                <w:rFonts w:eastAsia="Times New Roman"/>
              </w:rPr>
            </w:pPr>
            <w:proofErr w:type="spellStart"/>
            <w:r w:rsidRPr="00377A00">
              <w:rPr>
                <w:rFonts w:eastAsia="Times New Roman"/>
              </w:rPr>
              <w:t>фиолетовый</w:t>
            </w:r>
            <w:proofErr w:type="spellEnd"/>
          </w:p>
          <w:p w:rsidR="00CA650A" w:rsidRPr="00FA783A" w:rsidRDefault="00CA650A" w:rsidP="00EE379B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</w:rPr>
            </w:pPr>
            <w:proofErr w:type="spellStart"/>
            <w:r w:rsidRPr="00FA783A">
              <w:rPr>
                <w:rFonts w:eastAsia="Times New Roman"/>
                <w:sz w:val="28"/>
                <w:szCs w:val="28"/>
              </w:rPr>
              <w:t>светло-коричневый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0,8-0,7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0,82-0,76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0,7-0,60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0,80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0,75-0,65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0,2-0,15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0,1-0,08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0,32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0,50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0,33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0,18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0,70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0,05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0,02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0,26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0,4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0,45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0,25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0,2</w:t>
            </w:r>
          </w:p>
          <w:p w:rsidR="00CA650A" w:rsidRPr="00FA783A" w:rsidRDefault="00CA650A" w:rsidP="00EE379B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FA783A">
              <w:rPr>
                <w:rFonts w:eastAsia="Times New Roman"/>
                <w:sz w:val="28"/>
                <w:szCs w:val="28"/>
              </w:rPr>
              <w:t>0,3</w:t>
            </w:r>
          </w:p>
        </w:tc>
      </w:tr>
    </w:tbl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  <w:r w:rsidRPr="00FA783A">
        <w:rPr>
          <w:rFonts w:eastAsia="Times New Roman"/>
          <w:sz w:val="28"/>
          <w:szCs w:val="28"/>
          <w:lang w:val="ru-RU"/>
        </w:rPr>
        <w:lastRenderedPageBreak/>
        <w:t>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случаев на предприятиях, а также глазных болезней, головных болей, быстрой утомляемости.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 другой стороны, существует опасность отрицательного влияния на органы зрения слишком большой яркости (блёскости) источников света. Следствием этого может явиться временное нарушение зрительных функций глаза (явление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слепимости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).</w:t>
      </w:r>
    </w:p>
    <w:p w:rsidR="00CA650A" w:rsidRPr="00FA783A" w:rsidRDefault="00CA650A" w:rsidP="00CA650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Основные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показатели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Производственное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характеризуется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показателями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—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количественными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>: световой поток, сила света, освещенность, яркость,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коэффициенты отражения, пропускания и поглощения, объект различения;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—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качественными</w:t>
      </w:r>
      <w:proofErr w:type="gramEnd"/>
      <w:r w:rsidRPr="00FA783A">
        <w:rPr>
          <w:rFonts w:eastAsia="Times New Roman"/>
          <w:i/>
          <w:iCs/>
          <w:sz w:val="28"/>
          <w:szCs w:val="28"/>
          <w:lang w:val="ru-RU"/>
        </w:rPr>
        <w:t>:</w:t>
      </w:r>
      <w:r w:rsidRPr="00FA783A">
        <w:rPr>
          <w:rFonts w:eastAsia="Times New Roman"/>
          <w:i/>
          <w:iCs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 xml:space="preserve">фон, контраст объекта с фоном, видимость, блёскость, показатель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ослеплённости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, показатель дискомфорта, коэффициент пульсации освещенности. </w:t>
      </w:r>
    </w:p>
    <w:p w:rsidR="00CA650A" w:rsidRPr="00FA783A" w:rsidRDefault="00CA650A" w:rsidP="00CA650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Количественные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характеристики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Световой поток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 xml:space="preserve">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Сила света </w:t>
      </w:r>
      <w:r w:rsidRPr="00FA783A">
        <w:rPr>
          <w:rFonts w:eastAsia="Times New Roman"/>
          <w:sz w:val="28"/>
          <w:szCs w:val="28"/>
        </w:rPr>
        <w:t>I</w:t>
      </w:r>
      <w:r w:rsidRPr="00FA783A">
        <w:rPr>
          <w:rFonts w:eastAsia="Times New Roman"/>
          <w:sz w:val="28"/>
          <w:szCs w:val="28"/>
          <w:lang w:val="ru-RU"/>
        </w:rPr>
        <w:t xml:space="preserve"> — световой поток, отнесенный к телесному углу, и в котором он излучается: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I</w:t>
      </w:r>
      <w:r w:rsidRPr="00FA783A">
        <w:rPr>
          <w:rFonts w:eastAsia="Times New Roman"/>
          <w:sz w:val="28"/>
          <w:szCs w:val="28"/>
          <w:lang w:val="ru-RU"/>
        </w:rPr>
        <w:t xml:space="preserve"> =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>/</w:t>
      </w: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>, кд, (1)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 xml:space="preserve"> — телесный угол (в стерадианах) или часть пространства, заключенного внутри конической поверхности (рис. 2).</w:t>
      </w:r>
    </w:p>
    <w:p w:rsidR="00CA650A" w:rsidRPr="00FA783A" w:rsidRDefault="00CA650A" w:rsidP="00CA650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FA783A">
        <w:rPr>
          <w:noProof/>
          <w:lang w:val="ru-RU" w:eastAsia="ru-RU" w:bidi="ar-SA"/>
        </w:rPr>
        <w:drawing>
          <wp:inline distT="0" distB="0" distL="0" distR="0" wp14:anchorId="3F3ABF89" wp14:editId="4BD2C236">
            <wp:extent cx="2095500" cy="2095500"/>
            <wp:effectExtent l="19050" t="0" r="0" b="0"/>
            <wp:docPr id="30" name="Рисунок 17" descr="http://www.studfiles.ru/html/2706/429/html_RouBX90de0.qC1S/img-RZVX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429/html_RouBX90de0.qC1S/img-RZVXi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0A" w:rsidRPr="00FA783A" w:rsidRDefault="00CA650A" w:rsidP="00CA650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proofErr w:type="spellStart"/>
      <w:proofErr w:type="gramStart"/>
      <w:r w:rsidRPr="00FA783A">
        <w:rPr>
          <w:rFonts w:eastAsia="Times New Roman"/>
          <w:sz w:val="28"/>
          <w:szCs w:val="28"/>
        </w:rPr>
        <w:t>Рис</w:t>
      </w:r>
      <w:proofErr w:type="spellEnd"/>
      <w:r w:rsidRPr="00FA783A">
        <w:rPr>
          <w:rFonts w:eastAsia="Times New Roman"/>
          <w:sz w:val="28"/>
          <w:szCs w:val="28"/>
        </w:rPr>
        <w:t xml:space="preserve">. 1 – </w:t>
      </w:r>
      <w:proofErr w:type="spellStart"/>
      <w:r w:rsidRPr="00FA783A">
        <w:rPr>
          <w:rFonts w:eastAsia="Times New Roman"/>
          <w:sz w:val="28"/>
          <w:szCs w:val="28"/>
        </w:rPr>
        <w:t>Стерадиан</w:t>
      </w:r>
      <w:proofErr w:type="spellEnd"/>
      <w:r w:rsidRPr="00FA783A">
        <w:rPr>
          <w:rFonts w:eastAsia="Times New Roman"/>
          <w:sz w:val="28"/>
          <w:szCs w:val="28"/>
        </w:rPr>
        <w:t>.</w:t>
      </w:r>
      <w:proofErr w:type="gramEnd"/>
    </w:p>
    <w:p w:rsidR="00CA650A" w:rsidRPr="00FA783A" w:rsidRDefault="00CA650A" w:rsidP="00CA650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DEEEC3B" wp14:editId="01E98A33">
            <wp:extent cx="1905000" cy="1257300"/>
            <wp:effectExtent l="19050" t="0" r="0" b="0"/>
            <wp:docPr id="31" name="Рисунок 2" descr="http://www.studfiles.ru/html/2706/429/html_RouBX90de0.qC1S/img-ubU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429/html_RouBX90de0.qC1S/img-ubU9c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0A" w:rsidRPr="00FA783A" w:rsidRDefault="00CA650A" w:rsidP="00CA650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Рис. 2 – Телесный угол.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Телесный угол измеряется отношением площади той части сферы с центром в вершине угла, которая вырезается этим телесным углом, к квадрату радиуса сферы: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</w:rPr>
        <w:t>ὼ</w:t>
      </w:r>
      <w:r w:rsidRPr="00FA783A">
        <w:rPr>
          <w:rFonts w:eastAsia="Times New Roman"/>
          <w:sz w:val="28"/>
          <w:szCs w:val="28"/>
          <w:lang w:val="ru-RU"/>
        </w:rPr>
        <w:t xml:space="preserve"> = 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>/</w:t>
      </w:r>
      <w:proofErr w:type="gramStart"/>
      <w:r w:rsidRPr="00FA783A">
        <w:rPr>
          <w:rFonts w:eastAsia="Times New Roman"/>
          <w:sz w:val="28"/>
          <w:szCs w:val="28"/>
        </w:rPr>
        <w:t>R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2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,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стерадиан. (2)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Освещенность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 Е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характеризует поверхностную плотность светового потока и определяется отношением светового потока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 xml:space="preserve">, падающего на поверхность, к ее площади 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 xml:space="preserve">: </w:t>
      </w:r>
      <w:r w:rsidRPr="00FA783A">
        <w:rPr>
          <w:rFonts w:eastAsia="Times New Roman"/>
          <w:sz w:val="28"/>
          <w:szCs w:val="28"/>
        </w:rPr>
        <w:t>E</w:t>
      </w:r>
      <w:r w:rsidRPr="00FA783A">
        <w:rPr>
          <w:rFonts w:eastAsia="Times New Roman"/>
          <w:sz w:val="28"/>
          <w:szCs w:val="28"/>
          <w:lang w:val="ru-RU"/>
        </w:rPr>
        <w:t xml:space="preserve">= </w:t>
      </w:r>
      <w:r w:rsidRPr="00FA783A">
        <w:rPr>
          <w:rFonts w:eastAsia="Times New Roman"/>
          <w:sz w:val="28"/>
          <w:szCs w:val="28"/>
        </w:rPr>
        <w:t>F</w:t>
      </w:r>
      <w:r w:rsidRPr="00FA783A">
        <w:rPr>
          <w:rFonts w:eastAsia="Times New Roman"/>
          <w:sz w:val="28"/>
          <w:szCs w:val="28"/>
          <w:lang w:val="ru-RU"/>
        </w:rPr>
        <w:t>/</w:t>
      </w:r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 (3)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Единицей измерения освещенности является люкс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). Один люкс равен освещенности поверхности площадью 1 м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2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, по которой равномерно распределен световой поток в один люмен (1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= 1 лм/м2).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Например, лунный свет дает освещенность 0,25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солнце сквозь облака – 10 000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солнечный свет – 100 000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освещение в офисе – 300-2000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; дорожное освещение 10-50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лк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Яркостью </w:t>
      </w:r>
      <w:r w:rsidRPr="00FA783A">
        <w:rPr>
          <w:rFonts w:eastAsia="Times New Roman"/>
          <w:sz w:val="28"/>
          <w:szCs w:val="28"/>
        </w:rPr>
        <w:t>L</w:t>
      </w:r>
      <w:r w:rsidRPr="00FA783A">
        <w:rPr>
          <w:rFonts w:eastAsia="Times New Roman"/>
          <w:sz w:val="28"/>
          <w:szCs w:val="28"/>
          <w:lang w:val="ru-RU"/>
        </w:rPr>
        <w:t xml:space="preserve">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</w:rPr>
        <w:t>L= I/</w:t>
      </w:r>
      <w:proofErr w:type="spellStart"/>
      <w:proofErr w:type="gramStart"/>
      <w:r w:rsidRPr="00FA783A">
        <w:rPr>
          <w:rFonts w:eastAsia="Times New Roman"/>
          <w:sz w:val="28"/>
          <w:szCs w:val="28"/>
        </w:rPr>
        <w:t>S</w:t>
      </w:r>
      <w:r w:rsidRPr="00FA783A">
        <w:rPr>
          <w:rFonts w:eastAsia="Times New Roman"/>
          <w:sz w:val="28"/>
          <w:szCs w:val="28"/>
          <w:vertAlign w:val="subscript"/>
        </w:rPr>
        <w:t>˟</w:t>
      </w:r>
      <w:r w:rsidRPr="00FA783A">
        <w:rPr>
          <w:rFonts w:eastAsia="Times New Roman"/>
          <w:sz w:val="28"/>
          <w:szCs w:val="28"/>
        </w:rPr>
        <w:t>cosφ</w:t>
      </w:r>
      <w:proofErr w:type="spellEnd"/>
      <w:r w:rsidRPr="00FA783A">
        <w:rPr>
          <w:rFonts w:eastAsia="Times New Roman"/>
          <w:sz w:val="28"/>
          <w:szCs w:val="28"/>
        </w:rPr>
        <w:t xml:space="preserve"> ,</w:t>
      </w:r>
      <w:proofErr w:type="spellStart"/>
      <w:r w:rsidRPr="00FA783A">
        <w:rPr>
          <w:rFonts w:eastAsia="Times New Roman"/>
          <w:sz w:val="28"/>
          <w:szCs w:val="28"/>
        </w:rPr>
        <w:t>кд</w:t>
      </w:r>
      <w:proofErr w:type="spellEnd"/>
      <w:proofErr w:type="gramEnd"/>
      <w:r w:rsidRPr="00FA783A">
        <w:rPr>
          <w:rFonts w:eastAsia="Times New Roman"/>
          <w:sz w:val="28"/>
          <w:szCs w:val="28"/>
        </w:rPr>
        <w:t>/м</w:t>
      </w:r>
      <w:r w:rsidRPr="00FA783A">
        <w:rPr>
          <w:rFonts w:eastAsia="Times New Roman"/>
          <w:sz w:val="28"/>
          <w:szCs w:val="28"/>
          <w:vertAlign w:val="superscript"/>
        </w:rPr>
        <w:t>2</w:t>
      </w:r>
      <w:r w:rsidRPr="00FA783A">
        <w:rPr>
          <w:rFonts w:eastAsia="Times New Roman"/>
          <w:sz w:val="28"/>
          <w:szCs w:val="28"/>
        </w:rPr>
        <w:t>, (4)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где </w:t>
      </w:r>
      <w:r w:rsidRPr="00FA783A">
        <w:rPr>
          <w:rFonts w:eastAsia="Times New Roman"/>
          <w:sz w:val="28"/>
          <w:szCs w:val="28"/>
        </w:rPr>
        <w:t>φ</w:t>
      </w:r>
      <w:r w:rsidRPr="00FA783A">
        <w:rPr>
          <w:rFonts w:eastAsia="Times New Roman"/>
          <w:sz w:val="28"/>
          <w:szCs w:val="28"/>
          <w:lang w:val="ru-RU"/>
        </w:rPr>
        <w:t xml:space="preserve"> — угол к нормали светящейся поверхности.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Для измерения и контроля освещенности применяют люксметр (Схема 1),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 (Таблица 3).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E3A10B1" wp14:editId="549F3CBA">
            <wp:extent cx="5400675" cy="2352675"/>
            <wp:effectExtent l="19050" t="0" r="9525" b="0"/>
            <wp:docPr id="32" name="Рисунок 3" descr="http://www.studfiles.ru/html/2706/429/html_RouBX90de0.qC1S/img-lgqr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429/html_RouBX90de0.qC1S/img-lgqrz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Схема 1 – Люксметр.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Таблица 3 – Примеры освещенности.</w:t>
      </w:r>
    </w:p>
    <w:p w:rsidR="00CA650A" w:rsidRPr="00FA783A" w:rsidRDefault="00CA650A" w:rsidP="00CA650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Fonts w:eastAsia="Times New Roman"/>
          <w:b/>
          <w:sz w:val="28"/>
          <w:szCs w:val="28"/>
          <w:lang w:val="ru-RU"/>
        </w:rPr>
        <w:t>Нормирование и гигиеническая оценка производственного освещения.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2C24B90" wp14:editId="72D977A6">
            <wp:extent cx="4143375" cy="3209925"/>
            <wp:effectExtent l="19050" t="0" r="9525" b="0"/>
            <wp:docPr id="33" name="Рисунок 4" descr="http://www.studfiles.ru/html/2706/429/html_RouBX90de0.qC1S/img-dwjX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429/html_RouBX90de0.qC1S/img-dwjX2J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FA783A">
        <w:rPr>
          <w:rFonts w:eastAsia="Times New Roman"/>
          <w:sz w:val="28"/>
          <w:szCs w:val="28"/>
          <w:lang w:val="ru-RU"/>
        </w:rPr>
        <w:t>Для измерений силы света и яркости применяют фотометры типа ФПЧ (фотометры фотоэлектрические для измерения яркости источников света со сплошным спектром излучения.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Пределы измерения от 2˟10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-2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до 5˟10</w:t>
      </w:r>
      <w:r w:rsidRPr="00FA783A">
        <w:rPr>
          <w:rFonts w:eastAsia="Times New Roman"/>
          <w:sz w:val="28"/>
          <w:szCs w:val="28"/>
          <w:vertAlign w:val="superscript"/>
          <w:lang w:val="ru-RU"/>
        </w:rPr>
        <w:t>-4</w:t>
      </w:r>
      <w:r w:rsidRPr="00FA783A">
        <w:rPr>
          <w:rFonts w:eastAsia="Times New Roman"/>
          <w:sz w:val="28"/>
          <w:szCs w:val="28"/>
        </w:rPr>
        <w:t> </w:t>
      </w:r>
      <w:r w:rsidRPr="00FA783A">
        <w:rPr>
          <w:rFonts w:eastAsia="Times New Roman"/>
          <w:sz w:val="28"/>
          <w:szCs w:val="28"/>
          <w:lang w:val="ru-RU"/>
        </w:rPr>
        <w:t>кд/м</w:t>
      </w:r>
      <w:proofErr w:type="gramStart"/>
      <w:r w:rsidRPr="00FA783A">
        <w:rPr>
          <w:rFonts w:eastAsia="Times New Roman"/>
          <w:sz w:val="28"/>
          <w:szCs w:val="28"/>
          <w:vertAlign w:val="superscript"/>
          <w:lang w:val="ru-RU"/>
        </w:rPr>
        <w:t>2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.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 xml:space="preserve">Спектральный диапазон 400-750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нм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).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Измерение освещенности проводят по ГОСТ 24940—96 «Методы измерения освещенности».</w:t>
      </w:r>
    </w:p>
    <w:p w:rsidR="00CA650A" w:rsidRPr="00FA783A" w:rsidRDefault="00CA650A" w:rsidP="00CA650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A783A">
        <w:rPr>
          <w:rFonts w:eastAsia="Times New Roman"/>
          <w:b/>
          <w:iCs/>
          <w:sz w:val="28"/>
          <w:szCs w:val="28"/>
        </w:rPr>
        <w:t>Виды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производственного</w:t>
      </w:r>
      <w:proofErr w:type="spellEnd"/>
      <w:r w:rsidRPr="00FA783A">
        <w:rPr>
          <w:rFonts w:eastAsia="Times New Roman"/>
          <w:b/>
          <w:iCs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b/>
          <w:iCs/>
          <w:sz w:val="28"/>
          <w:szCs w:val="28"/>
        </w:rPr>
        <w:t>освещения</w:t>
      </w:r>
      <w:proofErr w:type="spellEnd"/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 соответствии с ТКП 45-2.04-153-2009 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через верхние световые проемы, фонари (верхнее) или обоими способами одновременно (комбинированное освещение).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Достоинства: экономичность, благоприятное воздействие на организм человека, естественная цветопередача предметов.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Недостатки: переменно в течение суток, зависит от климатических, сезонных и географических условий.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Искусственное освещение создается электрическими источниками света (лампами накаливания и (или) газоразрядными лампами).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По конструктивному исполнению искусственное освещение подразделяют на общее и комбинированное (общее + местное).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комбинированном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должна быть не менее 10%.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Система общего освещения должна соответствовать следующим требованиям: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светильники должны быть оснащены антибликовыми приспособлениями (сетками, диффузорами и т.д.);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часть света должна быть направлена на потолок и на верхнюю часть стен;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– светильники должны быть установлены вне поля зрительной видимости работника, чтобы уменьшить ослепление и сделать освещение более однородным.</w:t>
      </w:r>
    </w:p>
    <w:p w:rsidR="00CA650A" w:rsidRPr="00FA783A" w:rsidRDefault="00CA650A" w:rsidP="00CA650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FA783A">
        <w:rPr>
          <w:rFonts w:eastAsia="Times New Roman"/>
          <w:b/>
          <w:iCs/>
          <w:sz w:val="28"/>
          <w:szCs w:val="28"/>
          <w:lang w:val="ru-RU"/>
        </w:rPr>
        <w:t>Основные требования к искусственному освещению производственных помещений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а) возможность выполнения работ одного зрительного разряда по всему помещению;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б) высокая плотность рабочих мест;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в) невысокая точность работ.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Предпосылками для устройства комбинированного освещения являются: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а) высокая точность работ;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б) необходимость определенного направления света;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в) невысокая плотность распределения рабочих мест в помещении.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Требования, которым должно отвечать освещение на рабочем месте: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освещенность должна соответствовать характеру зрительной работы;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яркость света должна быть достаточной;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равномерное распределение светового потока по рабочей поверхности;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источник света не должен слепить глаза;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освещение должно быть рассеянным и не создавать глубоких теней;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величина освещения постоянна во времени (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Кп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 не превышает нормативных значений);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оптимальный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спектральный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состав</w:t>
      </w:r>
      <w:proofErr w:type="spellEnd"/>
      <w:r w:rsidRPr="00FA783A">
        <w:rPr>
          <w:rFonts w:eastAsia="Times New Roman"/>
          <w:sz w:val="28"/>
          <w:szCs w:val="28"/>
        </w:rPr>
        <w:t>;</w:t>
      </w:r>
    </w:p>
    <w:p w:rsidR="00CA650A" w:rsidRPr="00FA783A" w:rsidRDefault="00CA650A" w:rsidP="00CA65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все элементы осветительных установок должны быть долговечны,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взрыв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-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пожаро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 xml:space="preserve">-, </w:t>
      </w:r>
      <w:proofErr w:type="spellStart"/>
      <w:r w:rsidRPr="00FA783A">
        <w:rPr>
          <w:rFonts w:eastAsia="Times New Roman"/>
          <w:sz w:val="28"/>
          <w:szCs w:val="28"/>
          <w:lang w:val="ru-RU"/>
        </w:rPr>
        <w:t>электробезопасны</w:t>
      </w:r>
      <w:proofErr w:type="spellEnd"/>
      <w:r w:rsidRPr="00FA783A">
        <w:rPr>
          <w:rFonts w:eastAsia="Times New Roman"/>
          <w:sz w:val="28"/>
          <w:szCs w:val="28"/>
          <w:lang w:val="ru-RU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i/>
          <w:iCs/>
          <w:sz w:val="28"/>
          <w:szCs w:val="28"/>
          <w:lang w:val="ru-RU"/>
        </w:rPr>
        <w:t>Нормирование и гигиеническая оценка производственного освещения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>При создании системы производственного освещения руководствуются ТКП 45-2.04-153-2009 «Естественное и искусственное освещение».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Нормы освещенности построены на основе классификации работ по определенным количественным признакам. </w:t>
      </w:r>
      <w:proofErr w:type="spellStart"/>
      <w:r w:rsidRPr="00FA783A">
        <w:rPr>
          <w:rFonts w:eastAsia="Times New Roman"/>
          <w:sz w:val="28"/>
          <w:szCs w:val="28"/>
        </w:rPr>
        <w:t>Производственное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освещение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нормируется</w:t>
      </w:r>
      <w:proofErr w:type="spellEnd"/>
      <w:r w:rsidRPr="00FA783A">
        <w:rPr>
          <w:rFonts w:eastAsia="Times New Roman"/>
          <w:sz w:val="28"/>
          <w:szCs w:val="28"/>
        </w:rPr>
        <w:t xml:space="preserve"> в </w:t>
      </w:r>
      <w:proofErr w:type="spellStart"/>
      <w:r w:rsidRPr="00FA783A">
        <w:rPr>
          <w:rFonts w:eastAsia="Times New Roman"/>
          <w:sz w:val="28"/>
          <w:szCs w:val="28"/>
        </w:rPr>
        <w:t>зависимости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от</w:t>
      </w:r>
      <w:proofErr w:type="spellEnd"/>
      <w:r w:rsidRPr="00FA783A">
        <w:rPr>
          <w:rFonts w:eastAsia="Times New Roman"/>
          <w:sz w:val="28"/>
          <w:szCs w:val="28"/>
        </w:rPr>
        <w:t>:</w:t>
      </w:r>
    </w:p>
    <w:p w:rsidR="00CA650A" w:rsidRPr="00FA783A" w:rsidRDefault="00CA650A" w:rsidP="00CA65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точности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зрительной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работы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:rsidR="00CA650A" w:rsidRPr="00FA783A" w:rsidRDefault="00CA650A" w:rsidP="00CA65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яркости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фона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:rsidR="00CA650A" w:rsidRPr="00FA783A" w:rsidRDefault="00CA650A" w:rsidP="00CA65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FA783A">
        <w:rPr>
          <w:rFonts w:eastAsia="Times New Roman"/>
          <w:sz w:val="28"/>
          <w:szCs w:val="28"/>
        </w:rPr>
        <w:t>контраста</w:t>
      </w:r>
      <w:proofErr w:type="spell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объекта</w:t>
      </w:r>
      <w:proofErr w:type="spellEnd"/>
      <w:r w:rsidRPr="00FA783A">
        <w:rPr>
          <w:rFonts w:eastAsia="Times New Roman"/>
          <w:sz w:val="28"/>
          <w:szCs w:val="28"/>
        </w:rPr>
        <w:t xml:space="preserve"> и </w:t>
      </w:r>
      <w:proofErr w:type="spellStart"/>
      <w:r w:rsidRPr="00FA783A">
        <w:rPr>
          <w:rFonts w:eastAsia="Times New Roman"/>
          <w:sz w:val="28"/>
          <w:szCs w:val="28"/>
        </w:rPr>
        <w:t>фона</w:t>
      </w:r>
      <w:proofErr w:type="spellEnd"/>
      <w:r w:rsidRPr="00FA783A">
        <w:rPr>
          <w:rFonts w:eastAsia="Times New Roman"/>
          <w:sz w:val="28"/>
          <w:szCs w:val="28"/>
        </w:rPr>
        <w:t>,</w:t>
      </w:r>
    </w:p>
    <w:p w:rsidR="00CA650A" w:rsidRPr="00FA783A" w:rsidRDefault="00CA650A" w:rsidP="00CA65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FA783A">
        <w:rPr>
          <w:rFonts w:eastAsia="Times New Roman"/>
          <w:sz w:val="28"/>
          <w:szCs w:val="28"/>
        </w:rPr>
        <w:t>системы</w:t>
      </w:r>
      <w:proofErr w:type="spellEnd"/>
      <w:proofErr w:type="gramEnd"/>
      <w:r w:rsidRPr="00FA783A">
        <w:rPr>
          <w:rFonts w:eastAsia="Times New Roman"/>
          <w:sz w:val="28"/>
          <w:szCs w:val="28"/>
        </w:rPr>
        <w:t xml:space="preserve"> </w:t>
      </w:r>
      <w:proofErr w:type="spellStart"/>
      <w:r w:rsidRPr="00FA783A">
        <w:rPr>
          <w:rFonts w:eastAsia="Times New Roman"/>
          <w:sz w:val="28"/>
          <w:szCs w:val="28"/>
        </w:rPr>
        <w:t>освещения</w:t>
      </w:r>
      <w:proofErr w:type="spellEnd"/>
      <w:r w:rsidRPr="00FA783A">
        <w:rPr>
          <w:rFonts w:eastAsia="Times New Roman"/>
          <w:sz w:val="28"/>
          <w:szCs w:val="28"/>
        </w:rPr>
        <w:t>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t xml:space="preserve">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под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разряда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в зависимости от характеристики фона и контраста между объектом и фоном. Деление разрядов зрительных работ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на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FA783A">
        <w:rPr>
          <w:rFonts w:eastAsia="Times New Roman"/>
          <w:sz w:val="28"/>
          <w:szCs w:val="28"/>
          <w:lang w:val="ru-RU"/>
        </w:rPr>
        <w:t>под</w:t>
      </w:r>
      <w:proofErr w:type="gramEnd"/>
      <w:r w:rsidRPr="00FA783A">
        <w:rPr>
          <w:rFonts w:eastAsia="Times New Roman"/>
          <w:sz w:val="28"/>
          <w:szCs w:val="28"/>
          <w:lang w:val="ru-RU"/>
        </w:rPr>
        <w:t xml:space="preserve"> разряды дает возможность более дифференцированно выбрать освещенность для каждой зрительной работы.</w:t>
      </w:r>
    </w:p>
    <w:p w:rsidR="00CA650A" w:rsidRPr="00FA783A" w:rsidRDefault="00CA650A" w:rsidP="00CA65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A783A">
        <w:rPr>
          <w:rFonts w:eastAsia="Times New Roman"/>
          <w:sz w:val="28"/>
          <w:szCs w:val="28"/>
          <w:lang w:val="ru-RU"/>
        </w:rPr>
        <w:lastRenderedPageBreak/>
        <w:t>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</w:t>
      </w:r>
    </w:p>
    <w:p w:rsidR="00CA650A" w:rsidRPr="00FA783A" w:rsidRDefault="00CA650A" w:rsidP="00CA650A">
      <w:pPr>
        <w:spacing w:before="240"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Практическая работа № 4.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Тема:</w:t>
      </w:r>
      <w:r w:rsidRPr="00FA783A">
        <w:rPr>
          <w:sz w:val="28"/>
          <w:szCs w:val="28"/>
          <w:lang w:val="ru-RU"/>
        </w:rPr>
        <w:t xml:space="preserve"> Оказание первой доврачебной помощи при поражении электрическим током.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Цель работы:</w:t>
      </w:r>
      <w:r w:rsidRPr="00FA783A">
        <w:rPr>
          <w:sz w:val="28"/>
          <w:szCs w:val="28"/>
          <w:lang w:val="ru-RU"/>
        </w:rPr>
        <w:t xml:space="preserve"> Изучить основные приемы искусственного дыхания и непрямого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массажа сердца.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Задачи:</w:t>
      </w:r>
      <w:r w:rsidRPr="00FA783A">
        <w:rPr>
          <w:sz w:val="28"/>
          <w:szCs w:val="28"/>
          <w:lang w:val="ru-RU"/>
        </w:rPr>
        <w:t xml:space="preserve"> провести реанимацию на макете</w:t>
      </w: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Порядок выполнения работы.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1.Описать особенности опорожнения электрическим током и виды его воздействия на организм человека.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2.Отразить в отчеты факторы, влияющие на степень поражения электрическим током.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3.Описать порядок освобождения пострадавшего от воздействия электрического тока.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4. Отразить в отчете действия при выполнении непрямого массажа сердца описать его цель и порядок проведения.</w:t>
      </w:r>
    </w:p>
    <w:p w:rsidR="00CA650A" w:rsidRPr="00FA783A" w:rsidRDefault="00CA650A" w:rsidP="00CA650A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A783A">
        <w:rPr>
          <w:b/>
          <w:sz w:val="28"/>
          <w:szCs w:val="28"/>
          <w:lang w:val="ru-RU"/>
        </w:rPr>
        <w:t>Ход работы: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1) Одной из особенностей поражения электрическим током является отсутствие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внешних признаков грозящей опасности, который человек мог бы заблаговременно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обнаружить с помощью органов чувств: Увидеть, услышать и т.д.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Тяжесть исхода </w:t>
      </w:r>
      <w:proofErr w:type="spellStart"/>
      <w:r w:rsidRPr="00FA783A">
        <w:rPr>
          <w:sz w:val="28"/>
          <w:szCs w:val="28"/>
          <w:lang w:val="ru-RU"/>
        </w:rPr>
        <w:t>электротравм</w:t>
      </w:r>
      <w:proofErr w:type="spellEnd"/>
      <w:r w:rsidRPr="00FA783A">
        <w:rPr>
          <w:sz w:val="28"/>
          <w:szCs w:val="28"/>
          <w:lang w:val="ru-RU"/>
        </w:rPr>
        <w:t xml:space="preserve"> является второй особенностью поражения электрическим током, временная потеря нетрудоспособности при </w:t>
      </w:r>
      <w:proofErr w:type="spellStart"/>
      <w:r w:rsidRPr="00FA783A">
        <w:rPr>
          <w:sz w:val="28"/>
          <w:szCs w:val="28"/>
          <w:lang w:val="ru-RU"/>
        </w:rPr>
        <w:t>электротравме</w:t>
      </w:r>
      <w:proofErr w:type="spellEnd"/>
      <w:r w:rsidRPr="00FA783A">
        <w:rPr>
          <w:sz w:val="28"/>
          <w:szCs w:val="28"/>
          <w:lang w:val="ru-RU"/>
        </w:rPr>
        <w:t xml:space="preserve"> продолжительна. Третья особенность поражения заключается в том, что токи промышленной частоты 10-25 мА способны вызывать интенсивные судороги мышц. В результате наступает «Проникновение» человека к токоведущим частям.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Четвертая особенность воздействие тока на человека вызывает резкую реакцию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отдергивания, а в ряде случаев потерю сознания.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Электрический ток, проходя через тело человека, оказывает биологическое, тепловое, механическое и химическое воздействие. </w:t>
      </w:r>
      <w:r w:rsidRPr="00FA783A">
        <w:rPr>
          <w:sz w:val="28"/>
          <w:szCs w:val="28"/>
          <w:lang w:val="ru-RU"/>
        </w:rPr>
        <w:lastRenderedPageBreak/>
        <w:t xml:space="preserve">Биологическое воздействие заключается в том, способности тока раздражать и возбуждать живые ткани организма, тепловое </w:t>
      </w:r>
      <w:proofErr w:type="gramStart"/>
      <w:r w:rsidRPr="00FA783A">
        <w:rPr>
          <w:sz w:val="28"/>
          <w:szCs w:val="28"/>
          <w:lang w:val="ru-RU"/>
        </w:rPr>
        <w:t>–в</w:t>
      </w:r>
      <w:proofErr w:type="gramEnd"/>
      <w:r w:rsidRPr="00FA783A">
        <w:rPr>
          <w:sz w:val="28"/>
          <w:szCs w:val="28"/>
          <w:lang w:val="ru-RU"/>
        </w:rPr>
        <w:t xml:space="preserve">ызывать ожоги, механическое – приводить к разрыву тканей, а химическое – к электролизу крови.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Ток до 1мА частотой 50Гц практически не ощущается белее, чем половиной людей </w:t>
      </w:r>
      <w:proofErr w:type="gramStart"/>
      <w:r w:rsidRPr="00FA783A">
        <w:rPr>
          <w:sz w:val="28"/>
          <w:szCs w:val="28"/>
          <w:lang w:val="ru-RU"/>
        </w:rPr>
        <w:t>–н</w:t>
      </w:r>
      <w:proofErr w:type="gramEnd"/>
      <w:r w:rsidRPr="00FA783A">
        <w:rPr>
          <w:sz w:val="28"/>
          <w:szCs w:val="28"/>
          <w:lang w:val="ru-RU"/>
        </w:rPr>
        <w:t>еощутимый ток, он не предоставляет опасности.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Ток, вызывающий при прохождении через тело ощутимые раздражения называют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ощутимыми.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2) Характер воздействия электрического тока на организм и тяжесть поражения </w:t>
      </w:r>
      <w:proofErr w:type="gramStart"/>
      <w:r w:rsidRPr="00FA783A">
        <w:rPr>
          <w:sz w:val="28"/>
          <w:szCs w:val="28"/>
          <w:lang w:val="ru-RU"/>
        </w:rPr>
        <w:t>во</w:t>
      </w:r>
      <w:proofErr w:type="gramEnd"/>
      <w:r w:rsidRPr="00FA783A">
        <w:rPr>
          <w:sz w:val="28"/>
          <w:szCs w:val="28"/>
          <w:lang w:val="ru-RU"/>
        </w:rPr>
        <w:t xml:space="preserve">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многом зависит от величины тока длительности протекания, рода частоты и пути тока, окружающей среды и др.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Длительность воздействия во многих случаях является определяющим фактором, от которого зависит исход поражения.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Род тока является на опасность поражения при </w:t>
      </w:r>
      <w:proofErr w:type="spellStart"/>
      <w:proofErr w:type="gramStart"/>
      <w:r w:rsidRPr="00FA783A">
        <w:rPr>
          <w:sz w:val="28"/>
          <w:szCs w:val="28"/>
          <w:lang w:val="ru-RU"/>
        </w:rPr>
        <w:t>при</w:t>
      </w:r>
      <w:proofErr w:type="spellEnd"/>
      <w:proofErr w:type="gramEnd"/>
      <w:r w:rsidRPr="00FA783A">
        <w:rPr>
          <w:sz w:val="28"/>
          <w:szCs w:val="28"/>
          <w:lang w:val="ru-RU"/>
        </w:rPr>
        <w:t xml:space="preserve"> напряжениях до 500В., причем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степень поражения постоянным током меньше, чем переменным.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Частота тока 50Гц самая неблагоприятная для человека.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3) Прежде всего, необходимо быстро и осторожно освободить пострадавшего </w:t>
      </w:r>
      <w:proofErr w:type="gramStart"/>
      <w:r w:rsidRPr="00FA783A">
        <w:rPr>
          <w:sz w:val="28"/>
          <w:szCs w:val="28"/>
          <w:lang w:val="ru-RU"/>
        </w:rPr>
        <w:t>от</w:t>
      </w:r>
      <w:proofErr w:type="gramEnd"/>
      <w:r w:rsidRPr="00FA783A">
        <w:rPr>
          <w:sz w:val="28"/>
          <w:szCs w:val="28"/>
          <w:lang w:val="ru-RU"/>
        </w:rPr>
        <w:t xml:space="preserve">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воздействия током. Лучше всего это сделать отключить электроустановку. В установках с напряжением до 1000В разорвать цепь тока, перерезав инструментом с изолирующими рукоятками. При использовании топора перерубать провода надо по одному, чтобы не попасть под короткое замыкание. Воздушную линию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электропередачи можно отключить, закинув ее набрасыванием на 2 или 3 фазу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заземленного провода. В случае, когда пострадавший находится на высоте, после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отключения электроустановки ему угрожает падение. В случае, когда следует принять его на руки, либо натянуть брезент или другую </w:t>
      </w:r>
      <w:proofErr w:type="gramStart"/>
      <w:r w:rsidRPr="00FA783A">
        <w:rPr>
          <w:sz w:val="28"/>
          <w:szCs w:val="28"/>
          <w:lang w:val="ru-RU"/>
        </w:rPr>
        <w:t>ткань</w:t>
      </w:r>
      <w:proofErr w:type="gramEnd"/>
      <w:r w:rsidRPr="00FA783A">
        <w:rPr>
          <w:sz w:val="28"/>
          <w:szCs w:val="28"/>
          <w:lang w:val="ru-RU"/>
        </w:rPr>
        <w:t xml:space="preserve"> на которую и принять пострадавшего с высоты.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4) Цель искусственного дыхания – насытить кровь кислородом и удалить из нее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углекислый газ. Наиболее распространенный способ «</w:t>
      </w:r>
      <w:proofErr w:type="gramStart"/>
      <w:r w:rsidRPr="00FA783A">
        <w:rPr>
          <w:sz w:val="28"/>
          <w:szCs w:val="28"/>
          <w:lang w:val="ru-RU"/>
        </w:rPr>
        <w:t>из</w:t>
      </w:r>
      <w:proofErr w:type="gramEnd"/>
      <w:r w:rsidRPr="00FA783A">
        <w:rPr>
          <w:sz w:val="28"/>
          <w:szCs w:val="28"/>
          <w:lang w:val="ru-RU"/>
        </w:rPr>
        <w:t xml:space="preserve"> рта в рот» из рта в нос.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Очищают рот и нос пострадавшего от слюны, слизи, освобождают от одежды,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lastRenderedPageBreak/>
        <w:t>укладывают спиной вниз.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Становятся на колени у изголовья пострадавшего и запрокидывают его голову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так, чтобы подбородок оказался вверху.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 Если челюсти пострадавшего плотно сжаты, указательными пальцами берут </w:t>
      </w:r>
      <w:proofErr w:type="gramStart"/>
      <w:r w:rsidRPr="00FA783A">
        <w:rPr>
          <w:sz w:val="28"/>
          <w:szCs w:val="28"/>
          <w:lang w:val="ru-RU"/>
        </w:rPr>
        <w:t>за</w:t>
      </w:r>
      <w:proofErr w:type="gramEnd"/>
      <w:r w:rsidRPr="00FA783A">
        <w:rPr>
          <w:sz w:val="28"/>
          <w:szCs w:val="28"/>
          <w:lang w:val="ru-RU"/>
        </w:rPr>
        <w:t xml:space="preserve">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углы нижней челюсти и упираются большими пальцами в верхнюю челюсть,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выдвигают нижнюю вперед.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•  Оказывающий помощь делает глубокий вдох и с силой вдувает воздух в рот или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нос.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5) При отсутствии у пострадавшего пульса для восстановления кровообращения в организме необходимо проводить непрямой массаж сердца. Пострадавшего укладывают на твердую поверхность, расстегивают одежду и обнажают грудь.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FA783A">
        <w:rPr>
          <w:sz w:val="28"/>
          <w:szCs w:val="28"/>
          <w:lang w:val="ru-RU"/>
        </w:rPr>
        <w:t>Оказывающий</w:t>
      </w:r>
      <w:proofErr w:type="gramEnd"/>
      <w:r w:rsidRPr="00FA783A">
        <w:rPr>
          <w:sz w:val="28"/>
          <w:szCs w:val="28"/>
          <w:lang w:val="ru-RU"/>
        </w:rPr>
        <w:t xml:space="preserve"> помощь становится с права и слева от пострадавшего и занимает 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 xml:space="preserve">положение, позволяющее ему наклониться над лежащим; определить </w:t>
      </w:r>
      <w:proofErr w:type="gramStart"/>
      <w:r w:rsidRPr="00FA783A">
        <w:rPr>
          <w:sz w:val="28"/>
          <w:szCs w:val="28"/>
          <w:lang w:val="ru-RU"/>
        </w:rPr>
        <w:t>место</w:t>
      </w:r>
      <w:proofErr w:type="gramEnd"/>
      <w:r w:rsidRPr="00FA783A">
        <w:rPr>
          <w:sz w:val="28"/>
          <w:szCs w:val="28"/>
          <w:lang w:val="ru-RU"/>
        </w:rPr>
        <w:t xml:space="preserve"> нажав, он кладет него ладонь одной руки, а с тыльной стороны ее под прямым углом ладонь другой руки, приступает к надавливанию, слегка помогая себе наклоном корпуса;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Направление выполняют в виде 3-5 резких нажатий с последующей паузой 2-3с.</w:t>
      </w:r>
    </w:p>
    <w:p w:rsidR="00CA650A" w:rsidRPr="00FA783A" w:rsidRDefault="00CA650A" w:rsidP="00CA650A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FA783A">
        <w:rPr>
          <w:sz w:val="28"/>
          <w:szCs w:val="28"/>
          <w:lang w:val="ru-RU"/>
        </w:rPr>
        <w:t>Непрямой массаж сердца следует проводить одновременно с искусственным дыханием.</w:t>
      </w:r>
    </w:p>
    <w:p w:rsidR="00CA650A" w:rsidRDefault="00CA650A">
      <w:pPr>
        <w:rPr>
          <w:lang w:val="ru-RU"/>
        </w:rPr>
      </w:pPr>
    </w:p>
    <w:p w:rsidR="00CA650A" w:rsidRPr="00377A00" w:rsidRDefault="00CA650A" w:rsidP="00CA650A">
      <w:pPr>
        <w:tabs>
          <w:tab w:val="left" w:pos="0"/>
        </w:tabs>
        <w:spacing w:after="0"/>
        <w:jc w:val="both"/>
        <w:rPr>
          <w:b/>
          <w:i/>
          <w:sz w:val="28"/>
          <w:szCs w:val="28"/>
          <w:lang w:val="ru-RU"/>
        </w:rPr>
      </w:pPr>
      <w:r w:rsidRPr="00377A00">
        <w:rPr>
          <w:b/>
          <w:i/>
          <w:sz w:val="28"/>
          <w:szCs w:val="28"/>
          <w:lang w:val="ru-RU"/>
        </w:rPr>
        <w:t xml:space="preserve">Критерии оценивания практических занятий 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Результатом работы по каждому практическому занятию является оформление отчета и его защита. Оценку за практическое занятие преподаватель выставляет после защиты отчета.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Практические занятия оцениваются по пятибалльной шкале: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b/>
          <w:i/>
          <w:sz w:val="28"/>
          <w:szCs w:val="28"/>
          <w:lang w:val="ru-RU"/>
        </w:rPr>
        <w:t>оценка «5» (отлично)</w:t>
      </w:r>
      <w:r w:rsidRPr="00CA650A">
        <w:rPr>
          <w:sz w:val="28"/>
          <w:szCs w:val="28"/>
          <w:lang w:val="ru-RU"/>
        </w:rPr>
        <w:t xml:space="preserve"> ставится, если: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– работа выполнена полностью и правильно; работа выполнена самостоятельно; работа сдана с соблюдением всех сроков; соблюдены все правила оформления отчета; сделаны правильные выводы;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– во время защиты обучающийся правильно понимает сущность вопроса, дает точное определение и истолкование основных понятий, строит ответ по собственному плану, сопровождает ответ примерами, умеет применить </w:t>
      </w:r>
      <w:r w:rsidRPr="00CA650A">
        <w:rPr>
          <w:sz w:val="28"/>
          <w:szCs w:val="28"/>
          <w:lang w:val="ru-RU"/>
        </w:rPr>
        <w:lastRenderedPageBreak/>
        <w:t>знания в новой ситуации, может установить связь между изучаемым и ранее изученным материалом из курса, а также с материалом, усвоенным при изучении других дисциплин;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b/>
          <w:i/>
          <w:sz w:val="28"/>
          <w:szCs w:val="28"/>
          <w:lang w:val="ru-RU"/>
        </w:rPr>
        <w:t>оценка «4» (хорошо)</w:t>
      </w:r>
      <w:r w:rsidRPr="00CA650A">
        <w:rPr>
          <w:sz w:val="28"/>
          <w:szCs w:val="28"/>
          <w:lang w:val="ru-RU"/>
        </w:rPr>
        <w:t xml:space="preserve"> ставится, если: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– работа выполнена правильно с учетом 2-3 несущественных ошибок, исправленных самостоятельно по требованию преподавателя; работа сдана в срок (либо с опозданием на два-три занятия), есть некоторые недочеты в оформлении отчета;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– во время защиты обучающийся правильно понимает сущность вопроса, дает точное определение и истолкование основных понятий, но ответ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CA650A" w:rsidRPr="00A0740B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</w:rPr>
      </w:pPr>
      <w:proofErr w:type="spellStart"/>
      <w:proofErr w:type="gramStart"/>
      <w:r w:rsidRPr="00A0740B">
        <w:rPr>
          <w:b/>
          <w:i/>
          <w:sz w:val="28"/>
          <w:szCs w:val="28"/>
        </w:rPr>
        <w:t>оценка</w:t>
      </w:r>
      <w:proofErr w:type="spellEnd"/>
      <w:proofErr w:type="gramEnd"/>
      <w:r w:rsidRPr="00A0740B">
        <w:rPr>
          <w:b/>
          <w:i/>
          <w:sz w:val="28"/>
          <w:szCs w:val="28"/>
        </w:rPr>
        <w:t xml:space="preserve"> «3» (</w:t>
      </w:r>
      <w:proofErr w:type="spellStart"/>
      <w:r w:rsidRPr="00A0740B">
        <w:rPr>
          <w:b/>
          <w:i/>
          <w:sz w:val="28"/>
          <w:szCs w:val="28"/>
        </w:rPr>
        <w:t>удовлетворительно</w:t>
      </w:r>
      <w:proofErr w:type="spellEnd"/>
      <w:r w:rsidRPr="00A0740B">
        <w:rPr>
          <w:b/>
          <w:i/>
          <w:sz w:val="28"/>
          <w:szCs w:val="28"/>
        </w:rPr>
        <w:t>)</w:t>
      </w:r>
      <w:r w:rsidRPr="00A0740B">
        <w:rPr>
          <w:sz w:val="28"/>
          <w:szCs w:val="28"/>
        </w:rPr>
        <w:t xml:space="preserve"> </w:t>
      </w:r>
      <w:proofErr w:type="spellStart"/>
      <w:r w:rsidRPr="00A0740B">
        <w:rPr>
          <w:sz w:val="28"/>
          <w:szCs w:val="28"/>
        </w:rPr>
        <w:t>ставится</w:t>
      </w:r>
      <w:proofErr w:type="spellEnd"/>
      <w:r w:rsidRPr="00A0740B">
        <w:rPr>
          <w:sz w:val="28"/>
          <w:szCs w:val="28"/>
        </w:rPr>
        <w:t xml:space="preserve">, </w:t>
      </w:r>
      <w:proofErr w:type="spellStart"/>
      <w:r w:rsidRPr="00A0740B">
        <w:rPr>
          <w:sz w:val="28"/>
          <w:szCs w:val="28"/>
        </w:rPr>
        <w:t>если</w:t>
      </w:r>
      <w:proofErr w:type="spellEnd"/>
      <w:r w:rsidRPr="00A0740B">
        <w:rPr>
          <w:sz w:val="28"/>
          <w:szCs w:val="28"/>
        </w:rPr>
        <w:t>: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– работа выполнена правильно не менее чем на половину или допущена существенная ошибка, но обучающийся владеет обязательными знаниями и умениями по проверяемой теме; обучающийся многократно обращается за помощью преподавателя; работа сдана с опозданием более трех занятий; в оформлении отчета есть отклонения и несоответствия предъявляемым требованиям;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– во время защиты </w:t>
      </w:r>
      <w:proofErr w:type="gramStart"/>
      <w:r w:rsidRPr="00CA650A">
        <w:rPr>
          <w:sz w:val="28"/>
          <w:szCs w:val="28"/>
          <w:lang w:val="ru-RU"/>
        </w:rPr>
        <w:t>обучающийся</w:t>
      </w:r>
      <w:proofErr w:type="gramEnd"/>
      <w:r w:rsidRPr="00CA650A">
        <w:rPr>
          <w:sz w:val="28"/>
          <w:szCs w:val="28"/>
          <w:lang w:val="ru-RU"/>
        </w:rPr>
        <w:t xml:space="preserve"> правильно понимает сущность вопроса, но в ответе имеются отдельные пробелы в усвоении вопросов курса;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b/>
          <w:i/>
          <w:sz w:val="28"/>
          <w:szCs w:val="28"/>
          <w:lang w:val="ru-RU"/>
        </w:rPr>
        <w:t>оценка «2» (неудовлетворительно)</w:t>
      </w:r>
      <w:r w:rsidRPr="00CA650A">
        <w:rPr>
          <w:sz w:val="28"/>
          <w:szCs w:val="28"/>
          <w:lang w:val="ru-RU"/>
        </w:rPr>
        <w:t xml:space="preserve"> ставится, если: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– выполнено меньше половины предложенных заданий, допущены две (и более) существенные ошибки в ходе работы, показавшие, что </w:t>
      </w:r>
      <w:proofErr w:type="gramStart"/>
      <w:r w:rsidRPr="00CA650A">
        <w:rPr>
          <w:sz w:val="28"/>
          <w:szCs w:val="28"/>
          <w:lang w:val="ru-RU"/>
        </w:rPr>
        <w:t>обучающийся</w:t>
      </w:r>
      <w:proofErr w:type="gramEnd"/>
      <w:r w:rsidRPr="00CA650A">
        <w:rPr>
          <w:sz w:val="28"/>
          <w:szCs w:val="28"/>
          <w:lang w:val="ru-RU"/>
        </w:rPr>
        <w:t xml:space="preserve"> не владеет обязательными знаниями и умениями по данной теме в полном объеме, обучающийся выполняет работу с помощью преподавателя; работа сдана с нарушением всех сроков; имеется много нарушений правил оформления. 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В данном случае </w:t>
      </w:r>
      <w:proofErr w:type="gramStart"/>
      <w:r w:rsidRPr="00CA650A">
        <w:rPr>
          <w:sz w:val="28"/>
          <w:szCs w:val="28"/>
          <w:lang w:val="ru-RU"/>
        </w:rPr>
        <w:t>обучающийся</w:t>
      </w:r>
      <w:proofErr w:type="gramEnd"/>
      <w:r w:rsidRPr="00CA650A">
        <w:rPr>
          <w:sz w:val="28"/>
          <w:szCs w:val="28"/>
          <w:lang w:val="ru-RU"/>
        </w:rPr>
        <w:t xml:space="preserve"> не допускается к защите отчета. Работа должна быть исправлена с учетом недостатков.</w:t>
      </w:r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proofErr w:type="gramStart"/>
      <w:r w:rsidRPr="00CA650A">
        <w:rPr>
          <w:sz w:val="28"/>
          <w:szCs w:val="28"/>
          <w:lang w:val="ru-RU"/>
        </w:rPr>
        <w:t>– при защите отчета обучающийся не может ответить ни на один из поставленных вопросов.</w:t>
      </w:r>
      <w:proofErr w:type="gramEnd"/>
    </w:p>
    <w:p w:rsidR="00CA650A" w:rsidRPr="00CA650A" w:rsidRDefault="00CA650A" w:rsidP="00CA650A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 В данном случае обучающийся будет допущен к повторной защите отчета только после ликвидации пробелов в знании учебного материала по теме практического занятия.</w:t>
      </w:r>
    </w:p>
    <w:p w:rsidR="00CA650A" w:rsidRDefault="00CA650A">
      <w:pPr>
        <w:rPr>
          <w:lang w:val="ru-RU"/>
        </w:rPr>
      </w:pPr>
    </w:p>
    <w:p w:rsidR="00CA650A" w:rsidRDefault="00CA650A">
      <w:pPr>
        <w:rPr>
          <w:lang w:val="ru-RU"/>
        </w:rPr>
      </w:pPr>
    </w:p>
    <w:p w:rsidR="00CA650A" w:rsidRPr="00CA650A" w:rsidRDefault="00CA650A" w:rsidP="00CA650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CA650A">
        <w:rPr>
          <w:b/>
          <w:sz w:val="28"/>
          <w:szCs w:val="28"/>
          <w:lang w:val="ru-RU"/>
        </w:rPr>
        <w:lastRenderedPageBreak/>
        <w:t>6 СПИСОК ИСПОЛЬЗОВАННОЙ ЛИТЕРАТУРЫ</w:t>
      </w:r>
    </w:p>
    <w:p w:rsidR="00CA650A" w:rsidRPr="00CA650A" w:rsidRDefault="00CA650A" w:rsidP="00CA650A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CA650A">
        <w:rPr>
          <w:b/>
          <w:sz w:val="28"/>
          <w:szCs w:val="28"/>
          <w:lang w:val="ru-RU"/>
        </w:rPr>
        <w:t>6.1 Информационное обеспечение обучения</w:t>
      </w:r>
    </w:p>
    <w:p w:rsidR="00CA650A" w:rsidRPr="00CA650A" w:rsidRDefault="00CA650A" w:rsidP="00CA65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Перечень используемых учебных изданий, Интернет-ресурсов, дополнительной литературы</w:t>
      </w:r>
    </w:p>
    <w:p w:rsidR="00CA650A" w:rsidRPr="00CA650A" w:rsidRDefault="00CA650A" w:rsidP="00CA650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Учебно-методическое обеспечение дисциплины</w:t>
      </w:r>
    </w:p>
    <w:p w:rsidR="00CA650A" w:rsidRPr="00CA650A" w:rsidRDefault="00CA650A" w:rsidP="00CA650A">
      <w:pPr>
        <w:pStyle w:val="2"/>
        <w:shd w:val="clear" w:color="auto" w:fill="auto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A650A">
        <w:rPr>
          <w:rFonts w:ascii="Times New Roman" w:hAnsi="Times New Roman" w:cs="Times New Roman"/>
          <w:b/>
          <w:sz w:val="28"/>
          <w:szCs w:val="28"/>
          <w:lang w:eastAsia="zh-CN"/>
        </w:rPr>
        <w:t>6.1.1 Основная учебная литература</w:t>
      </w:r>
    </w:p>
    <w:p w:rsidR="00CA650A" w:rsidRPr="00CA650A" w:rsidRDefault="00CA650A" w:rsidP="00CA650A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>1. Колтунов, В.В.</w:t>
      </w:r>
      <w:r w:rsidRPr="00CA650A">
        <w:rPr>
          <w:sz w:val="28"/>
          <w:szCs w:val="28"/>
        </w:rPr>
        <w:t> </w:t>
      </w:r>
      <w:r w:rsidRPr="00CA650A">
        <w:rPr>
          <w:sz w:val="28"/>
          <w:szCs w:val="28"/>
          <w:lang w:val="ru-RU"/>
        </w:rPr>
        <w:t xml:space="preserve"> Охрана труда [Электронный ресурс]: учебное пособие / Колтунов В.В., Попов Ю.П. — Москва: </w:t>
      </w:r>
      <w:proofErr w:type="spellStart"/>
      <w:r w:rsidRPr="00CA650A">
        <w:rPr>
          <w:sz w:val="28"/>
          <w:szCs w:val="28"/>
          <w:lang w:val="ru-RU"/>
        </w:rPr>
        <w:t>КноРус</w:t>
      </w:r>
      <w:proofErr w:type="spellEnd"/>
      <w:r w:rsidRPr="00CA650A">
        <w:rPr>
          <w:sz w:val="28"/>
          <w:szCs w:val="28"/>
          <w:lang w:val="ru-RU"/>
        </w:rPr>
        <w:t xml:space="preserve">, 2017. — 222 с. — (для </w:t>
      </w:r>
      <w:proofErr w:type="spellStart"/>
      <w:r w:rsidRPr="00CA650A">
        <w:rPr>
          <w:sz w:val="28"/>
          <w:szCs w:val="28"/>
          <w:lang w:val="ru-RU"/>
        </w:rPr>
        <w:t>ссузов</w:t>
      </w:r>
      <w:proofErr w:type="spellEnd"/>
      <w:r w:rsidRPr="00CA650A">
        <w:rPr>
          <w:sz w:val="28"/>
          <w:szCs w:val="28"/>
          <w:lang w:val="ru-RU"/>
        </w:rPr>
        <w:t xml:space="preserve">). — </w:t>
      </w:r>
      <w:proofErr w:type="gramStart"/>
      <w:r w:rsidRPr="00CA650A">
        <w:rPr>
          <w:sz w:val="28"/>
          <w:szCs w:val="28"/>
        </w:rPr>
        <w:t>ISBN</w:t>
      </w:r>
      <w:r w:rsidRPr="00CA650A">
        <w:rPr>
          <w:sz w:val="28"/>
          <w:szCs w:val="28"/>
          <w:lang w:val="ru-RU"/>
        </w:rPr>
        <w:t xml:space="preserve"> 978-5-406-05863-3.</w:t>
      </w:r>
      <w:proofErr w:type="gramEnd"/>
      <w:r w:rsidRPr="00CA650A">
        <w:rPr>
          <w:sz w:val="28"/>
          <w:szCs w:val="28"/>
          <w:lang w:val="ru-RU"/>
        </w:rPr>
        <w:t xml:space="preserve"> — </w:t>
      </w:r>
      <w:r w:rsidRPr="00CA650A">
        <w:rPr>
          <w:sz w:val="28"/>
          <w:szCs w:val="28"/>
        </w:rPr>
        <w:t>URL</w:t>
      </w:r>
      <w:r w:rsidRPr="00CA650A">
        <w:rPr>
          <w:sz w:val="28"/>
          <w:szCs w:val="28"/>
          <w:lang w:val="ru-RU"/>
        </w:rPr>
        <w:t xml:space="preserve">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 xml:space="preserve">/922161. — Текст: электронный. – Режим доступа: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www</w:t>
      </w:r>
      <w:r w:rsidRPr="00CA650A">
        <w:rPr>
          <w:sz w:val="28"/>
          <w:szCs w:val="28"/>
          <w:lang w:val="ru-RU"/>
        </w:rPr>
        <w:t>.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/922161 по паролю.</w:t>
      </w:r>
    </w:p>
    <w:p w:rsidR="00CA650A" w:rsidRPr="00CA650A" w:rsidRDefault="00CA650A" w:rsidP="00CA650A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2. </w:t>
      </w:r>
      <w:proofErr w:type="spellStart"/>
      <w:r w:rsidRPr="00CA650A">
        <w:rPr>
          <w:sz w:val="28"/>
          <w:szCs w:val="28"/>
          <w:lang w:val="ru-RU"/>
        </w:rPr>
        <w:t>Карнаух</w:t>
      </w:r>
      <w:proofErr w:type="spellEnd"/>
      <w:r w:rsidRPr="00CA650A">
        <w:rPr>
          <w:sz w:val="28"/>
          <w:szCs w:val="28"/>
          <w:lang w:val="ru-RU"/>
        </w:rPr>
        <w:t xml:space="preserve">, Н.Н. Охрана труда [Текст]: учебник для СПО / Н.Н. </w:t>
      </w:r>
      <w:proofErr w:type="spellStart"/>
      <w:r w:rsidRPr="00CA650A">
        <w:rPr>
          <w:sz w:val="28"/>
          <w:szCs w:val="28"/>
          <w:lang w:val="ru-RU"/>
        </w:rPr>
        <w:t>Карнаух</w:t>
      </w:r>
      <w:proofErr w:type="spellEnd"/>
      <w:r w:rsidRPr="00CA650A">
        <w:rPr>
          <w:sz w:val="28"/>
          <w:szCs w:val="28"/>
          <w:lang w:val="ru-RU"/>
        </w:rPr>
        <w:t xml:space="preserve">. - Москва: </w:t>
      </w:r>
      <w:proofErr w:type="spellStart"/>
      <w:r w:rsidRPr="00CA650A">
        <w:rPr>
          <w:sz w:val="28"/>
          <w:szCs w:val="28"/>
          <w:lang w:val="ru-RU"/>
        </w:rPr>
        <w:t>Юрайт</w:t>
      </w:r>
      <w:proofErr w:type="spellEnd"/>
      <w:r w:rsidRPr="00CA650A">
        <w:rPr>
          <w:sz w:val="28"/>
          <w:szCs w:val="28"/>
          <w:lang w:val="ru-RU"/>
        </w:rPr>
        <w:t xml:space="preserve">, 2018 г. - 380 с. </w:t>
      </w:r>
    </w:p>
    <w:p w:rsidR="00CA650A" w:rsidRPr="00CA650A" w:rsidRDefault="00CA650A" w:rsidP="00CA650A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3. Попов, Ю.П. Охрана труда [Электронный ресурс]: учебное пособие / Попов Ю.П., Колтунов В.В. — Москва: </w:t>
      </w:r>
      <w:proofErr w:type="spellStart"/>
      <w:r w:rsidRPr="00CA650A">
        <w:rPr>
          <w:sz w:val="28"/>
          <w:szCs w:val="28"/>
          <w:lang w:val="ru-RU"/>
        </w:rPr>
        <w:t>КноРус</w:t>
      </w:r>
      <w:proofErr w:type="spellEnd"/>
      <w:r w:rsidRPr="00CA650A">
        <w:rPr>
          <w:sz w:val="28"/>
          <w:szCs w:val="28"/>
          <w:lang w:val="ru-RU"/>
        </w:rPr>
        <w:t xml:space="preserve">, 2019. — 222 с. — (СПО). — </w:t>
      </w:r>
      <w:proofErr w:type="gramStart"/>
      <w:r w:rsidRPr="00CA650A">
        <w:rPr>
          <w:sz w:val="28"/>
          <w:szCs w:val="28"/>
        </w:rPr>
        <w:t>ISBN</w:t>
      </w:r>
      <w:r w:rsidRPr="00CA650A">
        <w:rPr>
          <w:sz w:val="28"/>
          <w:szCs w:val="28"/>
          <w:lang w:val="ru-RU"/>
        </w:rPr>
        <w:t xml:space="preserve"> 978-5-406-06885-4.</w:t>
      </w:r>
      <w:proofErr w:type="gramEnd"/>
      <w:r w:rsidRPr="00CA650A">
        <w:rPr>
          <w:sz w:val="28"/>
          <w:szCs w:val="28"/>
          <w:lang w:val="ru-RU"/>
        </w:rPr>
        <w:t xml:space="preserve"> — </w:t>
      </w:r>
      <w:r w:rsidRPr="00CA650A">
        <w:rPr>
          <w:sz w:val="28"/>
          <w:szCs w:val="28"/>
        </w:rPr>
        <w:t>URL</w:t>
      </w:r>
      <w:r w:rsidRPr="00CA650A">
        <w:rPr>
          <w:sz w:val="28"/>
          <w:szCs w:val="28"/>
          <w:lang w:val="ru-RU"/>
        </w:rPr>
        <w:t xml:space="preserve">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 xml:space="preserve">/930571. — Текст: электронный. – Режим доступа: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www</w:t>
      </w:r>
      <w:r w:rsidRPr="00CA650A">
        <w:rPr>
          <w:sz w:val="28"/>
          <w:szCs w:val="28"/>
          <w:lang w:val="ru-RU"/>
        </w:rPr>
        <w:t>.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/930571 по паролю.</w:t>
      </w:r>
    </w:p>
    <w:p w:rsidR="00CA650A" w:rsidRPr="00CA650A" w:rsidRDefault="00CA650A" w:rsidP="00CA650A">
      <w:pPr>
        <w:widowControl w:val="0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4. Солопова, В. А. Охрана труда [Электронный ресурс]: учебное пособие для СПО / В. А. Солопова. — Саратов: Профобразование, 2019. — 125 </w:t>
      </w:r>
      <w:r w:rsidRPr="00CA650A">
        <w:rPr>
          <w:sz w:val="28"/>
          <w:szCs w:val="28"/>
        </w:rPr>
        <w:t>c</w:t>
      </w:r>
      <w:r w:rsidRPr="00CA650A">
        <w:rPr>
          <w:sz w:val="28"/>
          <w:szCs w:val="28"/>
          <w:lang w:val="ru-RU"/>
        </w:rPr>
        <w:t xml:space="preserve">. — </w:t>
      </w:r>
      <w:proofErr w:type="gramStart"/>
      <w:r w:rsidRPr="00CA650A">
        <w:rPr>
          <w:sz w:val="28"/>
          <w:szCs w:val="28"/>
        </w:rPr>
        <w:t>ISBN</w:t>
      </w:r>
      <w:r w:rsidRPr="00CA650A">
        <w:rPr>
          <w:sz w:val="28"/>
          <w:szCs w:val="28"/>
          <w:lang w:val="ru-RU"/>
        </w:rPr>
        <w:t xml:space="preserve"> 978-5-4488-0353-6.</w:t>
      </w:r>
      <w:proofErr w:type="gramEnd"/>
      <w:r w:rsidRPr="00CA650A">
        <w:rPr>
          <w:sz w:val="28"/>
          <w:szCs w:val="28"/>
          <w:lang w:val="ru-RU"/>
        </w:rPr>
        <w:t xml:space="preserve"> — Текст: электронный // Электронно-библиотечная система </w:t>
      </w:r>
      <w:r w:rsidRPr="00CA650A">
        <w:rPr>
          <w:sz w:val="28"/>
          <w:szCs w:val="28"/>
        </w:rPr>
        <w:t>IPR</w:t>
      </w:r>
      <w:r w:rsidRPr="00CA650A">
        <w:rPr>
          <w:sz w:val="28"/>
          <w:szCs w:val="28"/>
          <w:lang w:val="ru-RU"/>
        </w:rPr>
        <w:t xml:space="preserve"> </w:t>
      </w:r>
      <w:r w:rsidRPr="00CA650A">
        <w:rPr>
          <w:sz w:val="28"/>
          <w:szCs w:val="28"/>
        </w:rPr>
        <w:t>BOOKS</w:t>
      </w:r>
      <w:r w:rsidRPr="00CA650A">
        <w:rPr>
          <w:sz w:val="28"/>
          <w:szCs w:val="28"/>
          <w:lang w:val="ru-RU"/>
        </w:rPr>
        <w:t xml:space="preserve">: [сайт]. — </w:t>
      </w:r>
      <w:r w:rsidRPr="00CA650A">
        <w:rPr>
          <w:sz w:val="28"/>
          <w:szCs w:val="28"/>
        </w:rPr>
        <w:t>URL</w:t>
      </w:r>
      <w:r w:rsidRPr="00CA650A">
        <w:rPr>
          <w:sz w:val="28"/>
          <w:szCs w:val="28"/>
          <w:lang w:val="ru-RU"/>
        </w:rPr>
        <w:t xml:space="preserve">: </w:t>
      </w:r>
      <w:r w:rsidRPr="00CA650A">
        <w:rPr>
          <w:sz w:val="28"/>
          <w:szCs w:val="28"/>
        </w:rPr>
        <w:t>http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www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iprbookshop</w:t>
      </w:r>
      <w:proofErr w:type="spellEnd"/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/86204.</w:t>
      </w:r>
      <w:r w:rsidRPr="00CA650A">
        <w:rPr>
          <w:sz w:val="28"/>
          <w:szCs w:val="28"/>
        </w:rPr>
        <w:t>html</w:t>
      </w:r>
      <w:r w:rsidRPr="00CA650A">
        <w:rPr>
          <w:sz w:val="28"/>
          <w:szCs w:val="28"/>
          <w:lang w:val="ru-RU"/>
        </w:rPr>
        <w:t xml:space="preserve">. — Режим доступа: для </w:t>
      </w:r>
      <w:proofErr w:type="spellStart"/>
      <w:r w:rsidRPr="00CA650A">
        <w:rPr>
          <w:sz w:val="28"/>
          <w:szCs w:val="28"/>
          <w:lang w:val="ru-RU"/>
        </w:rPr>
        <w:t>авторизир</w:t>
      </w:r>
      <w:proofErr w:type="gramStart"/>
      <w:r w:rsidRPr="00CA650A">
        <w:rPr>
          <w:sz w:val="28"/>
          <w:szCs w:val="28"/>
          <w:lang w:val="ru-RU"/>
        </w:rPr>
        <w:t>.п</w:t>
      </w:r>
      <w:proofErr w:type="gramEnd"/>
      <w:r w:rsidRPr="00CA650A">
        <w:rPr>
          <w:sz w:val="28"/>
          <w:szCs w:val="28"/>
          <w:lang w:val="ru-RU"/>
        </w:rPr>
        <w:t>ользователей</w:t>
      </w:r>
      <w:proofErr w:type="spellEnd"/>
      <w:r w:rsidRPr="00CA650A">
        <w:rPr>
          <w:sz w:val="28"/>
          <w:szCs w:val="28"/>
          <w:lang w:val="ru-RU"/>
        </w:rPr>
        <w:t xml:space="preserve"> по паролю.</w:t>
      </w:r>
    </w:p>
    <w:p w:rsidR="00CA650A" w:rsidRPr="00CA650A" w:rsidRDefault="00CA650A" w:rsidP="00CA650A">
      <w:pPr>
        <w:widowControl w:val="0"/>
        <w:tabs>
          <w:tab w:val="num" w:pos="-142"/>
        </w:tabs>
        <w:spacing w:line="240" w:lineRule="auto"/>
        <w:ind w:left="20" w:firstLine="709"/>
        <w:jc w:val="both"/>
        <w:rPr>
          <w:sz w:val="28"/>
          <w:szCs w:val="28"/>
          <w:lang w:val="ru-RU"/>
        </w:rPr>
      </w:pPr>
      <w:r w:rsidRPr="00CA650A">
        <w:rPr>
          <w:sz w:val="28"/>
          <w:szCs w:val="28"/>
          <w:lang w:val="ru-RU"/>
        </w:rPr>
        <w:t xml:space="preserve">5. Попов, Ю.П. Охрана труда [Электронный ресурс]: учебное пособие / Попов Ю.П., Колтунов В.В. — Москва: </w:t>
      </w:r>
      <w:proofErr w:type="spellStart"/>
      <w:r w:rsidRPr="00CA650A">
        <w:rPr>
          <w:sz w:val="28"/>
          <w:szCs w:val="28"/>
          <w:lang w:val="ru-RU"/>
        </w:rPr>
        <w:t>КноРус</w:t>
      </w:r>
      <w:proofErr w:type="spellEnd"/>
      <w:r w:rsidRPr="00CA650A">
        <w:rPr>
          <w:sz w:val="28"/>
          <w:szCs w:val="28"/>
          <w:lang w:val="ru-RU"/>
        </w:rPr>
        <w:t xml:space="preserve">, 2020. — 226 с. — </w:t>
      </w:r>
      <w:r w:rsidRPr="00CA650A">
        <w:rPr>
          <w:sz w:val="28"/>
          <w:szCs w:val="28"/>
        </w:rPr>
        <w:t>ISBN</w:t>
      </w:r>
      <w:r w:rsidRPr="00CA650A">
        <w:rPr>
          <w:sz w:val="28"/>
          <w:szCs w:val="28"/>
          <w:lang w:val="ru-RU"/>
        </w:rPr>
        <w:t xml:space="preserve"> 978-5-406-07845-7. — </w:t>
      </w:r>
      <w:r w:rsidRPr="00CA650A">
        <w:rPr>
          <w:sz w:val="28"/>
          <w:szCs w:val="28"/>
        </w:rPr>
        <w:t>URL</w:t>
      </w:r>
      <w:r w:rsidRPr="00CA650A">
        <w:rPr>
          <w:sz w:val="28"/>
          <w:szCs w:val="28"/>
          <w:lang w:val="ru-RU"/>
        </w:rPr>
        <w:t xml:space="preserve">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 xml:space="preserve">/934358. — Текст: электронный. – Режим доступа: </w:t>
      </w:r>
      <w:r w:rsidRPr="00CA650A">
        <w:rPr>
          <w:sz w:val="28"/>
          <w:szCs w:val="28"/>
        </w:rPr>
        <w:t>https</w:t>
      </w:r>
      <w:r w:rsidRPr="00CA650A">
        <w:rPr>
          <w:sz w:val="28"/>
          <w:szCs w:val="28"/>
          <w:lang w:val="ru-RU"/>
        </w:rPr>
        <w:t>://</w:t>
      </w:r>
      <w:r w:rsidRPr="00CA650A">
        <w:rPr>
          <w:sz w:val="28"/>
          <w:szCs w:val="28"/>
        </w:rPr>
        <w:t>www</w:t>
      </w:r>
      <w:r w:rsidRPr="00CA650A">
        <w:rPr>
          <w:sz w:val="28"/>
          <w:szCs w:val="28"/>
          <w:lang w:val="ru-RU"/>
        </w:rPr>
        <w:t>.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.</w:t>
      </w:r>
      <w:proofErr w:type="spellStart"/>
      <w:r w:rsidRPr="00CA650A">
        <w:rPr>
          <w:sz w:val="28"/>
          <w:szCs w:val="28"/>
        </w:rPr>
        <w:t>ru</w:t>
      </w:r>
      <w:proofErr w:type="spellEnd"/>
      <w:r w:rsidRPr="00CA650A">
        <w:rPr>
          <w:sz w:val="28"/>
          <w:szCs w:val="28"/>
          <w:lang w:val="ru-RU"/>
        </w:rPr>
        <w:t>/</w:t>
      </w:r>
      <w:r w:rsidRPr="00CA650A">
        <w:rPr>
          <w:sz w:val="28"/>
          <w:szCs w:val="28"/>
        </w:rPr>
        <w:t>book</w:t>
      </w:r>
      <w:r w:rsidRPr="00CA650A">
        <w:rPr>
          <w:sz w:val="28"/>
          <w:szCs w:val="28"/>
          <w:lang w:val="ru-RU"/>
        </w:rPr>
        <w:t>/934358 по паролю.</w:t>
      </w:r>
    </w:p>
    <w:p w:rsidR="00CA650A" w:rsidRPr="00CA650A" w:rsidRDefault="00CA650A" w:rsidP="00CA650A">
      <w:pPr>
        <w:widowControl w:val="0"/>
        <w:tabs>
          <w:tab w:val="num" w:pos="-142"/>
        </w:tabs>
        <w:ind w:left="20" w:firstLine="709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CA650A">
        <w:rPr>
          <w:b/>
          <w:color w:val="000000"/>
          <w:sz w:val="28"/>
          <w:szCs w:val="28"/>
          <w:shd w:val="clear" w:color="auto" w:fill="FFFFFF"/>
          <w:lang w:val="ru-RU"/>
        </w:rPr>
        <w:t>6.1.2</w:t>
      </w:r>
      <w:r w:rsidRPr="00CA650A">
        <w:rPr>
          <w:b/>
          <w:color w:val="000000"/>
          <w:sz w:val="28"/>
          <w:szCs w:val="28"/>
          <w:shd w:val="clear" w:color="auto" w:fill="FFFFFF"/>
          <w:lang w:val="ru-RU"/>
        </w:rPr>
        <w:tab/>
        <w:t>Дополнительная учебная литература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1. Косолапова, Н.В.  Охрана труда [Электронный ресурс]: учебное пособие / Н.В. Косолапова, Н.А. Прокопенко. — Москва: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>, 2017. — 181 с. — (СПО). — ISBN 978-5-406-04519-0. — URL: https://book.ru/book/917222. — Текст: электронный. – Режим доступа: https://www.book.ru/book/917222 по паролю.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2. Симакова, Н. Н. Организация охраны труда [Электронный ресурс]: практикум / Н. Н. Симакова. —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650A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 данные. — Новосибирск: Сибирский государственный университет телекоммуникаций и информатики, 2017. — 165 c. — 2227-8397. — Режим доступа: http://www.iprbookshop.ru/78158.html по паролю.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 Л.Н., ОП 10 Охрана труда. [Электронный ресурс]: методическое пособие "Организация самостоятельной работы" для специальности 08.02.10 «Строительство железных дорог, путь и путевое хозяйство». - Москва: УМЦ ЖДТ, 2018. — 44 c. - Режим доступа: </w:t>
      </w:r>
      <w:r w:rsidRPr="00CA650A">
        <w:rPr>
          <w:rFonts w:ascii="Times New Roman" w:hAnsi="Times New Roman" w:cs="Times New Roman"/>
          <w:sz w:val="28"/>
          <w:szCs w:val="28"/>
        </w:rPr>
        <w:lastRenderedPageBreak/>
        <w:t xml:space="preserve">http://umczdt.ru/books/35/223438/ -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A650A">
        <w:rPr>
          <w:rFonts w:ascii="Times New Roman" w:hAnsi="Times New Roman" w:cs="Times New Roman"/>
          <w:sz w:val="28"/>
          <w:szCs w:val="28"/>
        </w:rPr>
        <w:t xml:space="preserve"> экрана по паролю.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4. Катин, В.Д. Порядок расследования и учета несчастных случаев на предприятиях железнодорожного транспорта [Электронный ресурс]: учебное пособие / В.Д. Катин, Н.Г.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Надменко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>. – Москва: ФГБУ ДПО «Учебно-методический центр по образованию на железнодорожном транспорте», 2018. – 144 c. – ISBN 978-5-906938-45-9. – Режим доступа: https://umczdt.ru/books/40/18710/ по паролю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5. Косолапова, Н.В. Охрана труда [Электронный ресурс]: учебник / Косолапова Н.В., Прокопенко Н.А. — Москва: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>, 2019. — 181 с. — (СПО). — ISBN 978-5-406-06520-4. — URL: https://book.ru/book/929621. — Текст: электронный. – Режим доступа: https://www.book.ru/book/929621 по паролю.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>6. Шишлова, А.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50A">
        <w:rPr>
          <w:rFonts w:ascii="Times New Roman" w:hAnsi="Times New Roman" w:cs="Times New Roman"/>
          <w:sz w:val="28"/>
          <w:szCs w:val="28"/>
        </w:rPr>
        <w:t xml:space="preserve">, ОП 10 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CA650A">
        <w:rPr>
          <w:rFonts w:ascii="Times New Roman" w:hAnsi="Times New Roman" w:cs="Times New Roman"/>
          <w:sz w:val="28"/>
          <w:szCs w:val="28"/>
        </w:rPr>
        <w:t xml:space="preserve"> труда. ФОС Специальность 08.02.10 Строительство железных дорог, путь и путевое хозяйство. Базовая подготовка труда. [Электронный ресурс]: УМЦ ЖДТ, 2019. - 64с. Режим доступа: </w:t>
      </w:r>
      <w:hyperlink r:id="rId26" w:history="1">
        <w:r w:rsidRPr="00CA650A">
          <w:rPr>
            <w:rStyle w:val="a5"/>
            <w:rFonts w:ascii="Times New Roman" w:hAnsi="Times New Roman" w:cs="Times New Roman"/>
            <w:sz w:val="28"/>
            <w:szCs w:val="28"/>
          </w:rPr>
          <w:t>http://umczdt.ru/books/35/234196/</w:t>
        </w:r>
      </w:hyperlink>
      <w:r w:rsidRPr="00CA650A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A650A">
        <w:rPr>
          <w:rFonts w:ascii="Times New Roman" w:hAnsi="Times New Roman" w:cs="Times New Roman"/>
          <w:sz w:val="28"/>
          <w:szCs w:val="28"/>
        </w:rPr>
        <w:t xml:space="preserve"> экрана.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Луцкович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, Н. Г. Охрана труда. Лабораторный практикум [Электронный ресурс]: учебник / Н. Г.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Луцкович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Шаргаева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. — 3-е изд. — Минск: Республиканский институт профессионального образования (РИПО), 2020. — 108 c. — ISBN 978-985-7234-50-9. — Текст: электронный // Электронно-библиотечная система IPR BOOKS: [сайт]. — URL: http://www.iprbookshop.ru/100384.html. — Режим доступа: для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авторизир</w:t>
      </w:r>
      <w:proofErr w:type="gramStart"/>
      <w:r w:rsidRPr="00CA65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650A">
        <w:rPr>
          <w:rFonts w:ascii="Times New Roman" w:hAnsi="Times New Roman" w:cs="Times New Roman"/>
          <w:sz w:val="28"/>
          <w:szCs w:val="28"/>
        </w:rPr>
        <w:t>ользователей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 по паролю.</w:t>
      </w:r>
    </w:p>
    <w:p w:rsidR="00CA650A" w:rsidRPr="00CA650A" w:rsidRDefault="00CA650A" w:rsidP="00CA650A">
      <w:pPr>
        <w:pStyle w:val="2"/>
        <w:spacing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0A">
        <w:rPr>
          <w:rFonts w:ascii="Times New Roman" w:hAnsi="Times New Roman" w:cs="Times New Roman"/>
          <w:sz w:val="28"/>
          <w:szCs w:val="28"/>
        </w:rPr>
        <w:t xml:space="preserve">8. Пономарев, В.М. Системы безопасности на объектах инфраструктуры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железнодрожного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50A">
        <w:rPr>
          <w:rFonts w:ascii="Times New Roman" w:hAnsi="Times New Roman" w:cs="Times New Roman"/>
          <w:sz w:val="28"/>
          <w:szCs w:val="28"/>
        </w:rPr>
        <w:t>трансопорта</w:t>
      </w:r>
      <w:proofErr w:type="spellEnd"/>
      <w:r w:rsidRPr="00CA650A">
        <w:rPr>
          <w:rFonts w:ascii="Times New Roman" w:hAnsi="Times New Roman" w:cs="Times New Roman"/>
          <w:sz w:val="28"/>
          <w:szCs w:val="28"/>
        </w:rPr>
        <w:t xml:space="preserve"> [Электронный ресурс] / В.М. Пономарев [и др.]. – Москва: ФГБУ ДПО «Учебно методический центр по образованию на железнодорожном транспорте», 2020. – 488 c. – ISBN 978-5-907206-09-0. –Режим доступа: https://umczdt.ru/books/46/242221/ по паролю.</w:t>
      </w:r>
    </w:p>
    <w:p w:rsidR="00CA650A" w:rsidRPr="00CA650A" w:rsidRDefault="00CA650A" w:rsidP="00CA650A">
      <w:pPr>
        <w:pStyle w:val="2"/>
        <w:spacing w:after="0" w:line="240" w:lineRule="auto"/>
        <w:ind w:left="20" w:firstLine="709"/>
        <w:jc w:val="both"/>
        <w:rPr>
          <w:rStyle w:val="11"/>
          <w:b/>
          <w:sz w:val="28"/>
          <w:szCs w:val="28"/>
        </w:rPr>
      </w:pPr>
      <w:r w:rsidRPr="00CA650A">
        <w:rPr>
          <w:rStyle w:val="11"/>
          <w:b/>
          <w:sz w:val="28"/>
          <w:szCs w:val="28"/>
        </w:rPr>
        <w:t>6.1.3 Интернет – ресурсы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1.База инструкций по охране труда. − </w:t>
      </w:r>
      <w:r w:rsidRPr="00CA650A">
        <w:rPr>
          <w:bCs/>
          <w:sz w:val="28"/>
          <w:szCs w:val="28"/>
          <w:u w:val="single"/>
        </w:rPr>
        <w:t>https</w:t>
      </w:r>
      <w:r w:rsidRPr="00CA650A">
        <w:rPr>
          <w:bCs/>
          <w:sz w:val="28"/>
          <w:szCs w:val="28"/>
          <w:u w:val="single"/>
          <w:lang w:val="ru-RU"/>
        </w:rPr>
        <w:t>://инструкция-по-охране-</w:t>
      </w:r>
      <w:proofErr w:type="spellStart"/>
      <w:r w:rsidRPr="00CA650A">
        <w:rPr>
          <w:bCs/>
          <w:sz w:val="28"/>
          <w:szCs w:val="28"/>
          <w:u w:val="single"/>
          <w:lang w:val="ru-RU"/>
        </w:rPr>
        <w:t>труда.рф</w:t>
      </w:r>
      <w:proofErr w:type="spellEnd"/>
      <w:r w:rsidRPr="00CA650A">
        <w:rPr>
          <w:bCs/>
          <w:sz w:val="28"/>
          <w:szCs w:val="28"/>
          <w:u w:val="single"/>
          <w:lang w:val="ru-RU"/>
        </w:rPr>
        <w:t>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2. Информационный портал «Охрана труда в России». − </w:t>
      </w:r>
      <w:r w:rsidRPr="00CA650A">
        <w:rPr>
          <w:bCs/>
          <w:sz w:val="28"/>
          <w:szCs w:val="28"/>
          <w:u w:val="single"/>
        </w:rPr>
        <w:t>https</w:t>
      </w:r>
      <w:r w:rsidRPr="00CA650A">
        <w:rPr>
          <w:bCs/>
          <w:sz w:val="28"/>
          <w:szCs w:val="28"/>
          <w:u w:val="single"/>
          <w:lang w:val="ru-RU"/>
        </w:rPr>
        <w:t>://</w:t>
      </w:r>
      <w:proofErr w:type="spellStart"/>
      <w:r w:rsidRPr="00CA650A">
        <w:rPr>
          <w:bCs/>
          <w:sz w:val="28"/>
          <w:szCs w:val="28"/>
          <w:u w:val="single"/>
        </w:rPr>
        <w:t>ohranatruda</w:t>
      </w:r>
      <w:proofErr w:type="spellEnd"/>
      <w:r w:rsidRPr="00CA650A">
        <w:rPr>
          <w:bCs/>
          <w:sz w:val="28"/>
          <w:szCs w:val="28"/>
          <w:u w:val="single"/>
          <w:lang w:val="ru-RU"/>
        </w:rPr>
        <w:t>.</w:t>
      </w:r>
      <w:proofErr w:type="spellStart"/>
      <w:r w:rsidRPr="00CA650A">
        <w:rPr>
          <w:bCs/>
          <w:sz w:val="28"/>
          <w:szCs w:val="28"/>
          <w:u w:val="single"/>
        </w:rPr>
        <w:t>ru</w:t>
      </w:r>
      <w:proofErr w:type="spellEnd"/>
      <w:r w:rsidRPr="00CA650A">
        <w:rPr>
          <w:bCs/>
          <w:sz w:val="28"/>
          <w:szCs w:val="28"/>
          <w:u w:val="single"/>
          <w:lang w:val="ru-RU"/>
        </w:rPr>
        <w:t>/.</w:t>
      </w:r>
    </w:p>
    <w:p w:rsidR="00CA650A" w:rsidRPr="00CA650A" w:rsidRDefault="00CA650A" w:rsidP="00CA650A">
      <w:pPr>
        <w:widowControl w:val="0"/>
        <w:spacing w:line="240" w:lineRule="auto"/>
        <w:ind w:firstLine="709"/>
        <w:jc w:val="both"/>
        <w:rPr>
          <w:bCs/>
          <w:sz w:val="28"/>
          <w:szCs w:val="28"/>
          <w:u w:val="single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3. Научные публикации по охране труда. − </w:t>
      </w:r>
      <w:r w:rsidRPr="00CA650A">
        <w:rPr>
          <w:bCs/>
          <w:sz w:val="28"/>
          <w:szCs w:val="28"/>
          <w:u w:val="single"/>
        </w:rPr>
        <w:t>http</w:t>
      </w:r>
      <w:r w:rsidRPr="00CA650A">
        <w:rPr>
          <w:bCs/>
          <w:sz w:val="28"/>
          <w:szCs w:val="28"/>
          <w:u w:val="single"/>
          <w:lang w:val="ru-RU"/>
        </w:rPr>
        <w:t>://</w:t>
      </w:r>
      <w:proofErr w:type="spellStart"/>
      <w:r w:rsidRPr="00CA650A">
        <w:rPr>
          <w:bCs/>
          <w:sz w:val="28"/>
          <w:szCs w:val="28"/>
          <w:u w:val="single"/>
        </w:rPr>
        <w:t>cyberleninka</w:t>
      </w:r>
      <w:proofErr w:type="spellEnd"/>
      <w:r w:rsidRPr="00CA650A">
        <w:rPr>
          <w:bCs/>
          <w:sz w:val="28"/>
          <w:szCs w:val="28"/>
          <w:u w:val="single"/>
          <w:lang w:val="ru-RU"/>
        </w:rPr>
        <w:t>.</w:t>
      </w:r>
      <w:proofErr w:type="spellStart"/>
      <w:r w:rsidRPr="00CA650A">
        <w:rPr>
          <w:bCs/>
          <w:sz w:val="28"/>
          <w:szCs w:val="28"/>
          <w:u w:val="single"/>
        </w:rPr>
        <w:t>ru</w:t>
      </w:r>
      <w:proofErr w:type="spellEnd"/>
      <w:r w:rsidRPr="00CA650A">
        <w:rPr>
          <w:bCs/>
          <w:sz w:val="28"/>
          <w:szCs w:val="28"/>
          <w:u w:val="single"/>
          <w:lang w:val="ru-RU"/>
        </w:rPr>
        <w:t>.</w:t>
      </w:r>
    </w:p>
    <w:p w:rsidR="00CA650A" w:rsidRPr="00CA650A" w:rsidRDefault="00CA650A" w:rsidP="00CA650A">
      <w:pPr>
        <w:widowControl w:val="0"/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CA650A">
        <w:rPr>
          <w:b/>
          <w:sz w:val="28"/>
          <w:szCs w:val="28"/>
          <w:lang w:val="ru-RU"/>
        </w:rPr>
        <w:t>6.1.4 Официальные, справочно-библиографические и периодические издания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1. </w:t>
      </w:r>
      <w:proofErr w:type="spellStart"/>
      <w:r w:rsidRPr="00CA650A">
        <w:rPr>
          <w:bCs/>
          <w:sz w:val="28"/>
          <w:szCs w:val="28"/>
          <w:lang w:val="ru-RU"/>
        </w:rPr>
        <w:t>Айзман</w:t>
      </w:r>
      <w:proofErr w:type="spellEnd"/>
      <w:r w:rsidRPr="00CA650A">
        <w:rPr>
          <w:bCs/>
          <w:sz w:val="28"/>
          <w:szCs w:val="28"/>
          <w:lang w:val="ru-RU"/>
        </w:rPr>
        <w:t xml:space="preserve">, Р. И. Безопасность жизнедеятельности [Электронный ресурс]: словарь-справочник / Р. И. </w:t>
      </w:r>
      <w:proofErr w:type="spellStart"/>
      <w:r w:rsidRPr="00CA650A">
        <w:rPr>
          <w:bCs/>
          <w:sz w:val="28"/>
          <w:szCs w:val="28"/>
          <w:lang w:val="ru-RU"/>
        </w:rPr>
        <w:t>Айзман</w:t>
      </w:r>
      <w:proofErr w:type="spellEnd"/>
      <w:r w:rsidRPr="00CA650A">
        <w:rPr>
          <w:bCs/>
          <w:sz w:val="28"/>
          <w:szCs w:val="28"/>
          <w:lang w:val="ru-RU"/>
        </w:rPr>
        <w:t xml:space="preserve">, С. В. Петров, А. Д. Корощенко; под ред. В. Б. </w:t>
      </w:r>
      <w:proofErr w:type="spellStart"/>
      <w:r w:rsidRPr="00CA650A">
        <w:rPr>
          <w:bCs/>
          <w:sz w:val="28"/>
          <w:szCs w:val="28"/>
          <w:lang w:val="ru-RU"/>
        </w:rPr>
        <w:t>Рубанович</w:t>
      </w:r>
      <w:proofErr w:type="spellEnd"/>
      <w:r w:rsidRPr="00CA650A">
        <w:rPr>
          <w:bCs/>
          <w:sz w:val="28"/>
          <w:szCs w:val="28"/>
          <w:lang w:val="ru-RU"/>
        </w:rPr>
        <w:t>, С. В. Петров. — Электрон</w:t>
      </w:r>
      <w:proofErr w:type="gramStart"/>
      <w:r w:rsidRPr="00CA650A">
        <w:rPr>
          <w:bCs/>
          <w:sz w:val="28"/>
          <w:szCs w:val="28"/>
          <w:lang w:val="ru-RU"/>
        </w:rPr>
        <w:t>.</w:t>
      </w:r>
      <w:proofErr w:type="gramEnd"/>
      <w:r w:rsidRPr="00CA650A">
        <w:rPr>
          <w:bCs/>
          <w:sz w:val="28"/>
          <w:szCs w:val="28"/>
          <w:lang w:val="ru-RU"/>
        </w:rPr>
        <w:t xml:space="preserve"> </w:t>
      </w:r>
      <w:proofErr w:type="gramStart"/>
      <w:r w:rsidRPr="00CA650A">
        <w:rPr>
          <w:bCs/>
          <w:sz w:val="28"/>
          <w:szCs w:val="28"/>
          <w:lang w:val="ru-RU"/>
        </w:rPr>
        <w:t>т</w:t>
      </w:r>
      <w:proofErr w:type="gramEnd"/>
      <w:r w:rsidRPr="00CA650A">
        <w:rPr>
          <w:bCs/>
          <w:sz w:val="28"/>
          <w:szCs w:val="28"/>
          <w:lang w:val="ru-RU"/>
        </w:rPr>
        <w:t xml:space="preserve">екстовые данные. — Новосибирск: Сибирское университетское издательство, 2017. — 352 </w:t>
      </w:r>
      <w:r w:rsidRPr="00CA650A">
        <w:rPr>
          <w:bCs/>
          <w:sz w:val="28"/>
          <w:szCs w:val="28"/>
        </w:rPr>
        <w:t>c</w:t>
      </w:r>
      <w:r w:rsidRPr="00CA650A">
        <w:rPr>
          <w:bCs/>
          <w:sz w:val="28"/>
          <w:szCs w:val="28"/>
          <w:lang w:val="ru-RU"/>
        </w:rPr>
        <w:t xml:space="preserve">. — 978-5-379-02025-5. — Режим доступа: </w:t>
      </w:r>
      <w:r w:rsidRPr="00CA650A">
        <w:rPr>
          <w:bCs/>
          <w:sz w:val="28"/>
          <w:szCs w:val="28"/>
        </w:rPr>
        <w:t>http</w:t>
      </w:r>
      <w:r w:rsidRPr="00CA650A">
        <w:rPr>
          <w:bCs/>
          <w:sz w:val="28"/>
          <w:szCs w:val="28"/>
          <w:lang w:val="ru-RU"/>
        </w:rPr>
        <w:t>://</w:t>
      </w:r>
      <w:r w:rsidRPr="00CA650A">
        <w:rPr>
          <w:bCs/>
          <w:sz w:val="28"/>
          <w:szCs w:val="28"/>
        </w:rPr>
        <w:t>www</w:t>
      </w:r>
      <w:r w:rsidRPr="00CA650A">
        <w:rPr>
          <w:bCs/>
          <w:sz w:val="28"/>
          <w:szCs w:val="28"/>
          <w:lang w:val="ru-RU"/>
        </w:rPr>
        <w:t>.</w:t>
      </w:r>
      <w:proofErr w:type="spellStart"/>
      <w:r w:rsidRPr="00CA650A">
        <w:rPr>
          <w:bCs/>
          <w:sz w:val="28"/>
          <w:szCs w:val="28"/>
        </w:rPr>
        <w:t>iprbookshop</w:t>
      </w:r>
      <w:proofErr w:type="spellEnd"/>
      <w:r w:rsidRPr="00CA650A">
        <w:rPr>
          <w:bCs/>
          <w:sz w:val="28"/>
          <w:szCs w:val="28"/>
          <w:lang w:val="ru-RU"/>
        </w:rPr>
        <w:t>.</w:t>
      </w:r>
      <w:proofErr w:type="spellStart"/>
      <w:r w:rsidRPr="00CA650A">
        <w:rPr>
          <w:bCs/>
          <w:sz w:val="28"/>
          <w:szCs w:val="28"/>
        </w:rPr>
        <w:t>ru</w:t>
      </w:r>
      <w:proofErr w:type="spellEnd"/>
      <w:r w:rsidRPr="00CA650A">
        <w:rPr>
          <w:bCs/>
          <w:sz w:val="28"/>
          <w:szCs w:val="28"/>
          <w:lang w:val="ru-RU"/>
        </w:rPr>
        <w:t>/65271.</w:t>
      </w:r>
      <w:r w:rsidRPr="00CA650A">
        <w:rPr>
          <w:bCs/>
          <w:sz w:val="28"/>
          <w:szCs w:val="28"/>
        </w:rPr>
        <w:t>html</w:t>
      </w:r>
      <w:r w:rsidRPr="00CA650A">
        <w:rPr>
          <w:bCs/>
          <w:sz w:val="28"/>
          <w:szCs w:val="28"/>
          <w:lang w:val="ru-RU"/>
        </w:rPr>
        <w:t xml:space="preserve"> по паролю.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2. О железнодорожном транспорте в Российской Федерации [Текст]: </w:t>
      </w:r>
      <w:r w:rsidRPr="00CA650A">
        <w:rPr>
          <w:bCs/>
          <w:sz w:val="28"/>
          <w:szCs w:val="28"/>
          <w:lang w:val="ru-RU"/>
        </w:rPr>
        <w:lastRenderedPageBreak/>
        <w:t xml:space="preserve">Федеральный закон от 10.01.2003 №17-ФЗ в редакции Федерального закона от 03.08.2018 № 342-ФЗ. – Екатеринбург: ТД </w:t>
      </w:r>
      <w:proofErr w:type="spellStart"/>
      <w:r w:rsidRPr="00CA650A">
        <w:rPr>
          <w:bCs/>
          <w:sz w:val="28"/>
          <w:szCs w:val="28"/>
          <w:lang w:val="ru-RU"/>
        </w:rPr>
        <w:t>УралЮрИздат</w:t>
      </w:r>
      <w:proofErr w:type="spellEnd"/>
      <w:r w:rsidRPr="00CA650A">
        <w:rPr>
          <w:bCs/>
          <w:sz w:val="28"/>
          <w:szCs w:val="28"/>
          <w:lang w:val="ru-RU"/>
        </w:rPr>
        <w:t>, 2019. – 36 с. – 5 экз.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CA650A">
        <w:rPr>
          <w:bCs/>
          <w:sz w:val="28"/>
          <w:szCs w:val="28"/>
          <w:lang w:val="ru-RU"/>
        </w:rPr>
        <w:t>УралЮрИздат</w:t>
      </w:r>
      <w:proofErr w:type="spellEnd"/>
      <w:r w:rsidRPr="00CA650A">
        <w:rPr>
          <w:bCs/>
          <w:sz w:val="28"/>
          <w:szCs w:val="28"/>
          <w:lang w:val="ru-RU"/>
        </w:rPr>
        <w:t>, 2019. – 80 с. – 5 экз.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>4. Гудок [Текст]: ежедневная транспортная газета (2017, 2018, 2019, 2020 гг.) – 1200 экз.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>5.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CA650A" w:rsidRPr="00CA650A" w:rsidRDefault="00CA650A" w:rsidP="00CA650A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A650A">
        <w:rPr>
          <w:bCs/>
          <w:sz w:val="28"/>
          <w:szCs w:val="28"/>
          <w:lang w:val="ru-RU"/>
        </w:rPr>
        <w:t>6. Путь и путевое хозяйство [Текст]: ежемесячный журнал (2017, 2018, 2019, 2020 гг.) – 60 экз.</w:t>
      </w:r>
    </w:p>
    <w:p w:rsidR="00CA650A" w:rsidRPr="00CA650A" w:rsidRDefault="00CA650A" w:rsidP="00CA650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 w:val="0"/>
          <w:color w:val="auto"/>
          <w:lang w:val="ru-RU"/>
        </w:rPr>
      </w:pPr>
      <w:r w:rsidRPr="00CA650A">
        <w:rPr>
          <w:rFonts w:ascii="Times New Roman" w:hAnsi="Times New Roman" w:cs="Times New Roman"/>
          <w:b w:val="0"/>
          <w:color w:val="auto"/>
          <w:lang w:val="ru-RU"/>
        </w:rPr>
        <w:t>7. Транспорт России [Текст]: всероссийская транспортная еженедельная информационно-аналитическая газета (2017, 2018, 2019, 2020 гг.) – 240 экз.</w:t>
      </w:r>
    </w:p>
    <w:p w:rsidR="00CA650A" w:rsidRPr="00CA650A" w:rsidRDefault="00CA650A" w:rsidP="00CA650A">
      <w:pPr>
        <w:pStyle w:val="2"/>
        <w:shd w:val="clear" w:color="auto" w:fill="auto"/>
        <w:tabs>
          <w:tab w:val="num" w:pos="-142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CA650A" w:rsidRPr="00CA650A" w:rsidRDefault="00CA650A" w:rsidP="00CA650A">
      <w:pPr>
        <w:pStyle w:val="2"/>
        <w:shd w:val="clear" w:color="auto" w:fill="auto"/>
        <w:tabs>
          <w:tab w:val="num" w:pos="-14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650A" w:rsidRPr="00CA650A" w:rsidRDefault="00CA650A" w:rsidP="00CA650A">
      <w:pPr>
        <w:widowControl w:val="0"/>
        <w:tabs>
          <w:tab w:val="num" w:pos="-142"/>
        </w:tabs>
        <w:spacing w:line="240" w:lineRule="auto"/>
        <w:ind w:firstLine="709"/>
        <w:jc w:val="both"/>
        <w:rPr>
          <w:b/>
          <w:shd w:val="clear" w:color="auto" w:fill="FFFFFF"/>
          <w:lang w:val="ru-RU"/>
        </w:rPr>
      </w:pPr>
    </w:p>
    <w:p w:rsidR="00CA650A" w:rsidRPr="00CA650A" w:rsidRDefault="00CA650A" w:rsidP="00CA650A">
      <w:pPr>
        <w:widowControl w:val="0"/>
        <w:tabs>
          <w:tab w:val="num" w:pos="-142"/>
        </w:tabs>
        <w:spacing w:line="240" w:lineRule="auto"/>
        <w:ind w:firstLine="709"/>
        <w:jc w:val="both"/>
        <w:rPr>
          <w:b/>
          <w:shd w:val="clear" w:color="auto" w:fill="FFFFFF"/>
          <w:lang w:val="ru-RU"/>
        </w:rPr>
      </w:pPr>
    </w:p>
    <w:p w:rsidR="00CA650A" w:rsidRPr="00CA650A" w:rsidRDefault="00CA650A">
      <w:pPr>
        <w:rPr>
          <w:lang w:val="ru-RU"/>
        </w:rPr>
      </w:pPr>
    </w:p>
    <w:sectPr w:rsidR="00CA650A" w:rsidRPr="00C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B6103784"/>
    <w:lvl w:ilvl="0" w:tplc="4378C13E">
      <w:start w:val="1"/>
      <w:numFmt w:val="bullet"/>
      <w:lvlText w:val="К"/>
      <w:lvlJc w:val="left"/>
    </w:lvl>
    <w:lvl w:ilvl="1" w:tplc="E936685A">
      <w:numFmt w:val="decimal"/>
      <w:lvlText w:val=""/>
      <w:lvlJc w:val="left"/>
    </w:lvl>
    <w:lvl w:ilvl="2" w:tplc="9E3CCA34">
      <w:numFmt w:val="decimal"/>
      <w:lvlText w:val=""/>
      <w:lvlJc w:val="left"/>
    </w:lvl>
    <w:lvl w:ilvl="3" w:tplc="CF44E474">
      <w:numFmt w:val="decimal"/>
      <w:lvlText w:val=""/>
      <w:lvlJc w:val="left"/>
    </w:lvl>
    <w:lvl w:ilvl="4" w:tplc="C1BCD9DE">
      <w:numFmt w:val="decimal"/>
      <w:lvlText w:val=""/>
      <w:lvlJc w:val="left"/>
    </w:lvl>
    <w:lvl w:ilvl="5" w:tplc="C3AE6B6E">
      <w:numFmt w:val="decimal"/>
      <w:lvlText w:val=""/>
      <w:lvlJc w:val="left"/>
    </w:lvl>
    <w:lvl w:ilvl="6" w:tplc="B7BC1A9C">
      <w:numFmt w:val="decimal"/>
      <w:lvlText w:val=""/>
      <w:lvlJc w:val="left"/>
    </w:lvl>
    <w:lvl w:ilvl="7" w:tplc="3D401D66">
      <w:numFmt w:val="decimal"/>
      <w:lvlText w:val=""/>
      <w:lvlJc w:val="left"/>
    </w:lvl>
    <w:lvl w:ilvl="8" w:tplc="5C745FAE">
      <w:numFmt w:val="decimal"/>
      <w:lvlText w:val=""/>
      <w:lvlJc w:val="left"/>
    </w:lvl>
  </w:abstractNum>
  <w:abstractNum w:abstractNumId="1">
    <w:nsid w:val="0000139D"/>
    <w:multiLevelType w:val="hybridMultilevel"/>
    <w:tmpl w:val="1A1A98F4"/>
    <w:lvl w:ilvl="0" w:tplc="7264ED98">
      <w:start w:val="1"/>
      <w:numFmt w:val="bullet"/>
      <w:lvlText w:val="К"/>
      <w:lvlJc w:val="left"/>
    </w:lvl>
    <w:lvl w:ilvl="1" w:tplc="89A4FA54">
      <w:numFmt w:val="decimal"/>
      <w:lvlText w:val=""/>
      <w:lvlJc w:val="left"/>
    </w:lvl>
    <w:lvl w:ilvl="2" w:tplc="F6C80A94">
      <w:numFmt w:val="decimal"/>
      <w:lvlText w:val=""/>
      <w:lvlJc w:val="left"/>
    </w:lvl>
    <w:lvl w:ilvl="3" w:tplc="09C64378">
      <w:numFmt w:val="decimal"/>
      <w:lvlText w:val=""/>
      <w:lvlJc w:val="left"/>
    </w:lvl>
    <w:lvl w:ilvl="4" w:tplc="AD2ABDA8">
      <w:numFmt w:val="decimal"/>
      <w:lvlText w:val=""/>
      <w:lvlJc w:val="left"/>
    </w:lvl>
    <w:lvl w:ilvl="5" w:tplc="8D3CC7A8">
      <w:numFmt w:val="decimal"/>
      <w:lvlText w:val=""/>
      <w:lvlJc w:val="left"/>
    </w:lvl>
    <w:lvl w:ilvl="6" w:tplc="21180670">
      <w:numFmt w:val="decimal"/>
      <w:lvlText w:val=""/>
      <w:lvlJc w:val="left"/>
    </w:lvl>
    <w:lvl w:ilvl="7" w:tplc="7B46B556">
      <w:numFmt w:val="decimal"/>
      <w:lvlText w:val=""/>
      <w:lvlJc w:val="left"/>
    </w:lvl>
    <w:lvl w:ilvl="8" w:tplc="1F7AE3CC">
      <w:numFmt w:val="decimal"/>
      <w:lvlText w:val=""/>
      <w:lvlJc w:val="left"/>
    </w:lvl>
  </w:abstractNum>
  <w:abstractNum w:abstractNumId="2">
    <w:nsid w:val="00003699"/>
    <w:multiLevelType w:val="hybridMultilevel"/>
    <w:tmpl w:val="A4A6265C"/>
    <w:lvl w:ilvl="0" w:tplc="0A0253AA">
      <w:start w:val="1"/>
      <w:numFmt w:val="decimal"/>
      <w:lvlText w:val="%1."/>
      <w:lvlJc w:val="left"/>
    </w:lvl>
    <w:lvl w:ilvl="1" w:tplc="FF66773A">
      <w:numFmt w:val="decimal"/>
      <w:lvlText w:val=""/>
      <w:lvlJc w:val="left"/>
    </w:lvl>
    <w:lvl w:ilvl="2" w:tplc="66043B72">
      <w:numFmt w:val="decimal"/>
      <w:lvlText w:val=""/>
      <w:lvlJc w:val="left"/>
    </w:lvl>
    <w:lvl w:ilvl="3" w:tplc="03F6567E">
      <w:numFmt w:val="decimal"/>
      <w:lvlText w:val=""/>
      <w:lvlJc w:val="left"/>
    </w:lvl>
    <w:lvl w:ilvl="4" w:tplc="B8E0DB18">
      <w:numFmt w:val="decimal"/>
      <w:lvlText w:val=""/>
      <w:lvlJc w:val="left"/>
    </w:lvl>
    <w:lvl w:ilvl="5" w:tplc="AE48A7FC">
      <w:numFmt w:val="decimal"/>
      <w:lvlText w:val=""/>
      <w:lvlJc w:val="left"/>
    </w:lvl>
    <w:lvl w:ilvl="6" w:tplc="1056063A">
      <w:numFmt w:val="decimal"/>
      <w:lvlText w:val=""/>
      <w:lvlJc w:val="left"/>
    </w:lvl>
    <w:lvl w:ilvl="7" w:tplc="5F7A5C74">
      <w:numFmt w:val="decimal"/>
      <w:lvlText w:val=""/>
      <w:lvlJc w:val="left"/>
    </w:lvl>
    <w:lvl w:ilvl="8" w:tplc="2A7E83AA">
      <w:numFmt w:val="decimal"/>
      <w:lvlText w:val=""/>
      <w:lvlJc w:val="left"/>
    </w:lvl>
  </w:abstractNum>
  <w:abstractNum w:abstractNumId="3">
    <w:nsid w:val="00005772"/>
    <w:multiLevelType w:val="hybridMultilevel"/>
    <w:tmpl w:val="41443A74"/>
    <w:lvl w:ilvl="0" w:tplc="C2444926">
      <w:start w:val="1"/>
      <w:numFmt w:val="bullet"/>
      <w:lvlText w:val="К"/>
      <w:lvlJc w:val="left"/>
    </w:lvl>
    <w:lvl w:ilvl="1" w:tplc="996441B0">
      <w:numFmt w:val="decimal"/>
      <w:lvlText w:val=""/>
      <w:lvlJc w:val="left"/>
    </w:lvl>
    <w:lvl w:ilvl="2" w:tplc="5CDE1C28">
      <w:numFmt w:val="decimal"/>
      <w:lvlText w:val=""/>
      <w:lvlJc w:val="left"/>
    </w:lvl>
    <w:lvl w:ilvl="3" w:tplc="94FC2986">
      <w:numFmt w:val="decimal"/>
      <w:lvlText w:val=""/>
      <w:lvlJc w:val="left"/>
    </w:lvl>
    <w:lvl w:ilvl="4" w:tplc="46246496">
      <w:numFmt w:val="decimal"/>
      <w:lvlText w:val=""/>
      <w:lvlJc w:val="left"/>
    </w:lvl>
    <w:lvl w:ilvl="5" w:tplc="2B90B384">
      <w:numFmt w:val="decimal"/>
      <w:lvlText w:val=""/>
      <w:lvlJc w:val="left"/>
    </w:lvl>
    <w:lvl w:ilvl="6" w:tplc="5FACB034">
      <w:numFmt w:val="decimal"/>
      <w:lvlText w:val=""/>
      <w:lvlJc w:val="left"/>
    </w:lvl>
    <w:lvl w:ilvl="7" w:tplc="39D4FB54">
      <w:numFmt w:val="decimal"/>
      <w:lvlText w:val=""/>
      <w:lvlJc w:val="left"/>
    </w:lvl>
    <w:lvl w:ilvl="8" w:tplc="6C2067EA">
      <w:numFmt w:val="decimal"/>
      <w:lvlText w:val=""/>
      <w:lvlJc w:val="left"/>
    </w:lvl>
  </w:abstractNum>
  <w:abstractNum w:abstractNumId="4">
    <w:nsid w:val="00007BB9"/>
    <w:multiLevelType w:val="hybridMultilevel"/>
    <w:tmpl w:val="015C65C0"/>
    <w:lvl w:ilvl="0" w:tplc="0E703C76">
      <w:start w:val="1"/>
      <w:numFmt w:val="bullet"/>
      <w:lvlText w:val="К"/>
      <w:lvlJc w:val="left"/>
    </w:lvl>
    <w:lvl w:ilvl="1" w:tplc="D600796E">
      <w:numFmt w:val="decimal"/>
      <w:lvlText w:val=""/>
      <w:lvlJc w:val="left"/>
    </w:lvl>
    <w:lvl w:ilvl="2" w:tplc="0D58353A">
      <w:numFmt w:val="decimal"/>
      <w:lvlText w:val=""/>
      <w:lvlJc w:val="left"/>
    </w:lvl>
    <w:lvl w:ilvl="3" w:tplc="6BF65570">
      <w:numFmt w:val="decimal"/>
      <w:lvlText w:val=""/>
      <w:lvlJc w:val="left"/>
    </w:lvl>
    <w:lvl w:ilvl="4" w:tplc="39F00C94">
      <w:numFmt w:val="decimal"/>
      <w:lvlText w:val=""/>
      <w:lvlJc w:val="left"/>
    </w:lvl>
    <w:lvl w:ilvl="5" w:tplc="DEAADAC0">
      <w:numFmt w:val="decimal"/>
      <w:lvlText w:val=""/>
      <w:lvlJc w:val="left"/>
    </w:lvl>
    <w:lvl w:ilvl="6" w:tplc="A0E877EA">
      <w:numFmt w:val="decimal"/>
      <w:lvlText w:val=""/>
      <w:lvlJc w:val="left"/>
    </w:lvl>
    <w:lvl w:ilvl="7" w:tplc="E3FE4712">
      <w:numFmt w:val="decimal"/>
      <w:lvlText w:val=""/>
      <w:lvlJc w:val="left"/>
    </w:lvl>
    <w:lvl w:ilvl="8" w:tplc="0B7AB4A2">
      <w:numFmt w:val="decimal"/>
      <w:lvlText w:val=""/>
      <w:lvlJc w:val="left"/>
    </w:lvl>
  </w:abstractNum>
  <w:abstractNum w:abstractNumId="5">
    <w:nsid w:val="02C55C0B"/>
    <w:multiLevelType w:val="hybridMultilevel"/>
    <w:tmpl w:val="F20A08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1FE3"/>
    <w:multiLevelType w:val="multilevel"/>
    <w:tmpl w:val="21C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E3A77"/>
    <w:multiLevelType w:val="hybridMultilevel"/>
    <w:tmpl w:val="C0841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54B8"/>
    <w:multiLevelType w:val="multilevel"/>
    <w:tmpl w:val="9FF0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63259"/>
    <w:multiLevelType w:val="hybridMultilevel"/>
    <w:tmpl w:val="AB5C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2BB3"/>
    <w:multiLevelType w:val="multilevel"/>
    <w:tmpl w:val="9398B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A"/>
    <w:rsid w:val="00377A00"/>
    <w:rsid w:val="00CA650A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A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A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A650A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CA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A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Hyperlink"/>
    <w:basedOn w:val="a0"/>
    <w:unhideWhenUsed/>
    <w:rsid w:val="00CA650A"/>
    <w:rPr>
      <w:color w:val="0000FF" w:themeColor="hyperlink"/>
      <w:u w:val="single"/>
    </w:rPr>
  </w:style>
  <w:style w:type="character" w:customStyle="1" w:styleId="a6">
    <w:name w:val="Основной текст_"/>
    <w:link w:val="2"/>
    <w:locked/>
    <w:rsid w:val="00CA650A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A650A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Theme="minorHAnsi" w:eastAsia="Times New Roman" w:hAnsiTheme="minorHAnsi" w:cstheme="minorBidi"/>
      <w:sz w:val="27"/>
      <w:szCs w:val="27"/>
      <w:lang w:val="ru-RU" w:bidi="ar-SA"/>
    </w:rPr>
  </w:style>
  <w:style w:type="character" w:customStyle="1" w:styleId="11">
    <w:name w:val="Основной текст1"/>
    <w:rsid w:val="00CA65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A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0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2">
    <w:name w:val="Заголовок №1_"/>
    <w:basedOn w:val="a0"/>
    <w:link w:val="13"/>
    <w:rsid w:val="00CA650A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CA650A"/>
    <w:pPr>
      <w:widowControl w:val="0"/>
      <w:shd w:val="clear" w:color="auto" w:fill="FFFFFF"/>
      <w:spacing w:after="0" w:line="374" w:lineRule="exact"/>
      <w:jc w:val="center"/>
      <w:outlineLvl w:val="0"/>
    </w:pPr>
    <w:rPr>
      <w:rFonts w:eastAsia="Times New Roman"/>
      <w:spacing w:val="20"/>
      <w:sz w:val="30"/>
      <w:szCs w:val="30"/>
      <w:lang w:val="ru-RU" w:bidi="ar-SA"/>
    </w:rPr>
  </w:style>
  <w:style w:type="table" w:styleId="a9">
    <w:name w:val="Table Grid"/>
    <w:basedOn w:val="a1"/>
    <w:uiPriority w:val="39"/>
    <w:rsid w:val="00CA65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CA650A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a">
    <w:name w:val="Body Text"/>
    <w:basedOn w:val="a"/>
    <w:link w:val="ab"/>
    <w:uiPriority w:val="99"/>
    <w:semiHidden/>
    <w:unhideWhenUsed/>
    <w:rsid w:val="00CA650A"/>
    <w:pPr>
      <w:spacing w:after="120" w:line="240" w:lineRule="auto"/>
    </w:pPr>
    <w:rPr>
      <w:rFonts w:eastAsia="Times New Roman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A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A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A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A650A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CA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A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Hyperlink"/>
    <w:basedOn w:val="a0"/>
    <w:unhideWhenUsed/>
    <w:rsid w:val="00CA650A"/>
    <w:rPr>
      <w:color w:val="0000FF" w:themeColor="hyperlink"/>
      <w:u w:val="single"/>
    </w:rPr>
  </w:style>
  <w:style w:type="character" w:customStyle="1" w:styleId="a6">
    <w:name w:val="Основной текст_"/>
    <w:link w:val="2"/>
    <w:locked/>
    <w:rsid w:val="00CA650A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A650A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Theme="minorHAnsi" w:eastAsia="Times New Roman" w:hAnsiTheme="minorHAnsi" w:cstheme="minorBidi"/>
      <w:sz w:val="27"/>
      <w:szCs w:val="27"/>
      <w:lang w:val="ru-RU" w:bidi="ar-SA"/>
    </w:rPr>
  </w:style>
  <w:style w:type="character" w:customStyle="1" w:styleId="11">
    <w:name w:val="Основной текст1"/>
    <w:rsid w:val="00CA65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A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0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2">
    <w:name w:val="Заголовок №1_"/>
    <w:basedOn w:val="a0"/>
    <w:link w:val="13"/>
    <w:rsid w:val="00CA650A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CA650A"/>
    <w:pPr>
      <w:widowControl w:val="0"/>
      <w:shd w:val="clear" w:color="auto" w:fill="FFFFFF"/>
      <w:spacing w:after="0" w:line="374" w:lineRule="exact"/>
      <w:jc w:val="center"/>
      <w:outlineLvl w:val="0"/>
    </w:pPr>
    <w:rPr>
      <w:rFonts w:eastAsia="Times New Roman"/>
      <w:spacing w:val="20"/>
      <w:sz w:val="30"/>
      <w:szCs w:val="30"/>
      <w:lang w:val="ru-RU" w:bidi="ar-SA"/>
    </w:rPr>
  </w:style>
  <w:style w:type="table" w:styleId="a9">
    <w:name w:val="Table Grid"/>
    <w:basedOn w:val="a1"/>
    <w:uiPriority w:val="39"/>
    <w:rsid w:val="00CA65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CA650A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a">
    <w:name w:val="Body Text"/>
    <w:basedOn w:val="a"/>
    <w:link w:val="ab"/>
    <w:uiPriority w:val="99"/>
    <w:semiHidden/>
    <w:unhideWhenUsed/>
    <w:rsid w:val="00CA650A"/>
    <w:pPr>
      <w:spacing w:after="120" w:line="240" w:lineRule="auto"/>
    </w:pPr>
    <w:rPr>
      <w:rFonts w:eastAsia="Times New Roman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A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umczdt.ru/books/35/234196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2023-08-30T06:35:00Z</dcterms:created>
  <dcterms:modified xsi:type="dcterms:W3CDTF">2023-08-30T06:51:00Z</dcterms:modified>
</cp:coreProperties>
</file>